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29" w:rsidRDefault="00337829" w:rsidP="00C972A3">
      <w:pPr>
        <w:pStyle w:val="4"/>
        <w:ind w:firstLine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175"/>
        <w:tblW w:w="15352" w:type="dxa"/>
        <w:tblLook w:val="01E0"/>
      </w:tblPr>
      <w:tblGrid>
        <w:gridCol w:w="15352"/>
      </w:tblGrid>
      <w:tr w:rsidR="00337829" w:rsidRPr="005B4A77" w:rsidTr="00026A69">
        <w:tc>
          <w:tcPr>
            <w:tcW w:w="7676" w:type="dxa"/>
          </w:tcPr>
          <w:p w:rsidR="00337829" w:rsidRPr="005B4A77" w:rsidRDefault="00337829" w:rsidP="00026A69">
            <w:pPr>
              <w:rPr>
                <w:b/>
                <w:sz w:val="28"/>
                <w:szCs w:val="28"/>
              </w:rPr>
            </w:pPr>
            <w:r w:rsidRPr="005B4A77">
              <w:rPr>
                <w:b/>
                <w:sz w:val="28"/>
                <w:szCs w:val="28"/>
              </w:rPr>
              <w:t>ПОГОДЖЕНО</w:t>
            </w:r>
          </w:p>
        </w:tc>
      </w:tr>
      <w:tr w:rsidR="00337829" w:rsidRPr="005B4A77" w:rsidTr="00026A69">
        <w:trPr>
          <w:trHeight w:val="368"/>
        </w:trPr>
        <w:tc>
          <w:tcPr>
            <w:tcW w:w="7676" w:type="dxa"/>
          </w:tcPr>
          <w:p w:rsidR="00337829" w:rsidRPr="005B4A77" w:rsidRDefault="00337829" w:rsidP="0002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облдержадміністрації</w:t>
            </w:r>
          </w:p>
        </w:tc>
      </w:tr>
      <w:tr w:rsidR="00337829" w:rsidRPr="0030786C" w:rsidTr="00026A69">
        <w:tc>
          <w:tcPr>
            <w:tcW w:w="7676" w:type="dxa"/>
          </w:tcPr>
          <w:p w:rsidR="00337829" w:rsidRPr="0030786C" w:rsidRDefault="00337829" w:rsidP="00026A69">
            <w:pPr>
              <w:rPr>
                <w:sz w:val="28"/>
                <w:szCs w:val="28"/>
              </w:rPr>
            </w:pPr>
            <w:r w:rsidRPr="005B4A77">
              <w:rPr>
                <w:sz w:val="28"/>
                <w:szCs w:val="28"/>
              </w:rPr>
              <w:t xml:space="preserve">__________________ </w:t>
            </w:r>
            <w:r w:rsidRPr="005B4A77"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</w:rPr>
              <w:t>Ю.Ю.КЛИМЕНКО</w:t>
            </w:r>
          </w:p>
        </w:tc>
      </w:tr>
      <w:tr w:rsidR="00337829" w:rsidRPr="005B4A77" w:rsidTr="00026A69">
        <w:tc>
          <w:tcPr>
            <w:tcW w:w="7676" w:type="dxa"/>
          </w:tcPr>
          <w:p w:rsidR="00337829" w:rsidRPr="005B4A77" w:rsidRDefault="00337829" w:rsidP="00026A69">
            <w:pPr>
              <w:rPr>
                <w:sz w:val="28"/>
                <w:szCs w:val="28"/>
              </w:rPr>
            </w:pPr>
            <w:r w:rsidRPr="005B4A77">
              <w:rPr>
                <w:sz w:val="28"/>
                <w:szCs w:val="28"/>
              </w:rPr>
              <w:t>„_____” ___________</w:t>
            </w:r>
            <w:r w:rsidRPr="005B4A77">
              <w:rPr>
                <w:sz w:val="28"/>
                <w:szCs w:val="28"/>
                <w:lang w:val="en-US"/>
              </w:rPr>
              <w:t>______</w:t>
            </w:r>
            <w:r w:rsidRPr="005B4A77">
              <w:rPr>
                <w:sz w:val="28"/>
                <w:szCs w:val="28"/>
              </w:rPr>
              <w:t xml:space="preserve">  20</w:t>
            </w:r>
            <w:r w:rsidRPr="005B4A77">
              <w:rPr>
                <w:sz w:val="28"/>
                <w:szCs w:val="28"/>
                <w:lang w:val="en-US"/>
              </w:rPr>
              <w:t xml:space="preserve">15 </w:t>
            </w:r>
            <w:r w:rsidRPr="005B4A77">
              <w:rPr>
                <w:sz w:val="28"/>
                <w:szCs w:val="28"/>
              </w:rPr>
              <w:t>р.</w:t>
            </w:r>
          </w:p>
        </w:tc>
      </w:tr>
    </w:tbl>
    <w:p w:rsidR="00337829" w:rsidRDefault="00337829" w:rsidP="00C972A3">
      <w:pPr>
        <w:pStyle w:val="4"/>
        <w:ind w:firstLine="0"/>
        <w:jc w:val="center"/>
        <w:rPr>
          <w:sz w:val="28"/>
          <w:szCs w:val="28"/>
        </w:rPr>
      </w:pPr>
    </w:p>
    <w:p w:rsidR="00C972A3" w:rsidRPr="00337829" w:rsidRDefault="00C972A3" w:rsidP="00C972A3">
      <w:pPr>
        <w:pStyle w:val="4"/>
        <w:ind w:firstLine="0"/>
        <w:jc w:val="center"/>
        <w:rPr>
          <w:sz w:val="28"/>
          <w:szCs w:val="28"/>
        </w:rPr>
      </w:pPr>
      <w:r w:rsidRPr="00337829">
        <w:rPr>
          <w:sz w:val="28"/>
          <w:szCs w:val="28"/>
        </w:rPr>
        <w:t>ПЛАН РОБОТИ</w:t>
      </w:r>
    </w:p>
    <w:p w:rsidR="00C972A3" w:rsidRPr="00337829" w:rsidRDefault="00C972A3" w:rsidP="00C972A3">
      <w:pPr>
        <w:jc w:val="center"/>
        <w:outlineLvl w:val="0"/>
        <w:rPr>
          <w:b/>
          <w:sz w:val="28"/>
          <w:szCs w:val="28"/>
        </w:rPr>
      </w:pPr>
      <w:r w:rsidRPr="00337829">
        <w:rPr>
          <w:b/>
          <w:sz w:val="28"/>
          <w:szCs w:val="28"/>
        </w:rPr>
        <w:t xml:space="preserve">Департаменту економічного розвитку, торгівлі, зовнішніх зносин та зовнішньоекономічної діяльності Луганської облдержадміністрації на період з </w:t>
      </w:r>
      <w:r w:rsidR="00127B66">
        <w:rPr>
          <w:b/>
          <w:sz w:val="28"/>
          <w:szCs w:val="28"/>
        </w:rPr>
        <w:t>12</w:t>
      </w:r>
      <w:r w:rsidR="00933071">
        <w:rPr>
          <w:b/>
          <w:sz w:val="28"/>
          <w:szCs w:val="28"/>
        </w:rPr>
        <w:t>.10</w:t>
      </w:r>
      <w:r w:rsidRPr="00337829">
        <w:rPr>
          <w:b/>
          <w:sz w:val="28"/>
          <w:szCs w:val="28"/>
        </w:rPr>
        <w:t xml:space="preserve">.2015 по </w:t>
      </w:r>
      <w:r w:rsidR="00127B66">
        <w:rPr>
          <w:b/>
          <w:sz w:val="28"/>
          <w:szCs w:val="28"/>
        </w:rPr>
        <w:t>16</w:t>
      </w:r>
      <w:r w:rsidRPr="00337829">
        <w:rPr>
          <w:b/>
          <w:sz w:val="28"/>
          <w:szCs w:val="28"/>
        </w:rPr>
        <w:t>.</w:t>
      </w:r>
      <w:r w:rsidR="00C9439A" w:rsidRPr="00337829">
        <w:rPr>
          <w:b/>
          <w:sz w:val="28"/>
          <w:szCs w:val="28"/>
        </w:rPr>
        <w:t>10</w:t>
      </w:r>
      <w:r w:rsidRPr="00337829">
        <w:rPr>
          <w:b/>
          <w:sz w:val="28"/>
          <w:szCs w:val="28"/>
        </w:rPr>
        <w:t xml:space="preserve">.2015 </w:t>
      </w:r>
    </w:p>
    <w:p w:rsidR="00C972A3" w:rsidRDefault="00C972A3" w:rsidP="00C972A3">
      <w:pPr>
        <w:jc w:val="center"/>
        <w:outlineLvl w:val="0"/>
        <w:rPr>
          <w:sz w:val="16"/>
          <w:szCs w:val="16"/>
        </w:rPr>
      </w:pPr>
    </w:p>
    <w:p w:rsidR="00675AEE" w:rsidRPr="001F22BB" w:rsidRDefault="00675AEE" w:rsidP="00C972A3">
      <w:pPr>
        <w:jc w:val="center"/>
        <w:outlineLvl w:val="0"/>
        <w:rPr>
          <w:sz w:val="16"/>
          <w:szCs w:val="16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0774"/>
        <w:gridCol w:w="1843"/>
        <w:gridCol w:w="2126"/>
      </w:tblGrid>
      <w:tr w:rsidR="00C972A3" w:rsidRPr="008C3322" w:rsidTr="00351956">
        <w:trPr>
          <w:trHeight w:val="676"/>
          <w:tblHeader/>
        </w:trPr>
        <w:tc>
          <w:tcPr>
            <w:tcW w:w="926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№</w:t>
            </w:r>
          </w:p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з/п</w:t>
            </w:r>
          </w:p>
        </w:tc>
        <w:tc>
          <w:tcPr>
            <w:tcW w:w="10774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</w:p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Зміст заходів</w:t>
            </w:r>
          </w:p>
        </w:tc>
        <w:tc>
          <w:tcPr>
            <w:tcW w:w="1843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Термін виконання</w:t>
            </w:r>
          </w:p>
        </w:tc>
        <w:tc>
          <w:tcPr>
            <w:tcW w:w="2126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Відповідальні виконавці</w:t>
            </w:r>
          </w:p>
        </w:tc>
      </w:tr>
      <w:tr w:rsidR="00C972A3" w:rsidRPr="008C3322" w:rsidTr="00351956">
        <w:trPr>
          <w:trHeight w:val="21"/>
          <w:tblHeader/>
        </w:trPr>
        <w:tc>
          <w:tcPr>
            <w:tcW w:w="926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1</w:t>
            </w:r>
          </w:p>
        </w:tc>
        <w:tc>
          <w:tcPr>
            <w:tcW w:w="10774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2</w:t>
            </w:r>
          </w:p>
        </w:tc>
        <w:tc>
          <w:tcPr>
            <w:tcW w:w="1843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3</w:t>
            </w:r>
          </w:p>
        </w:tc>
        <w:tc>
          <w:tcPr>
            <w:tcW w:w="2126" w:type="dxa"/>
          </w:tcPr>
          <w:p w:rsidR="00C972A3" w:rsidRPr="008C3322" w:rsidRDefault="00C972A3" w:rsidP="000A5734">
            <w:pPr>
              <w:jc w:val="center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4</w:t>
            </w:r>
          </w:p>
        </w:tc>
      </w:tr>
      <w:tr w:rsidR="00C972A3" w:rsidRPr="008C3322" w:rsidTr="00351956">
        <w:trPr>
          <w:trHeight w:val="21"/>
          <w:tblHeader/>
        </w:trPr>
        <w:tc>
          <w:tcPr>
            <w:tcW w:w="15669" w:type="dxa"/>
            <w:gridSpan w:val="4"/>
          </w:tcPr>
          <w:p w:rsidR="00C972A3" w:rsidRPr="008C3322" w:rsidRDefault="00C972A3" w:rsidP="0061368E">
            <w:pPr>
              <w:snapToGrid w:val="0"/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І. Контрольна діяльність</w:t>
            </w:r>
          </w:p>
        </w:tc>
      </w:tr>
      <w:tr w:rsidR="00F140BA" w:rsidRPr="008C3322" w:rsidTr="00351956">
        <w:trPr>
          <w:trHeight w:val="20"/>
          <w:tblHeader/>
        </w:trPr>
        <w:tc>
          <w:tcPr>
            <w:tcW w:w="926" w:type="dxa"/>
          </w:tcPr>
          <w:p w:rsidR="00F140BA" w:rsidRPr="008C3322" w:rsidRDefault="00F140BA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F140BA" w:rsidRPr="008C3322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Здійснити</w:t>
            </w:r>
            <w:r w:rsidR="00F140BA" w:rsidRPr="008C3322">
              <w:rPr>
                <w:szCs w:val="24"/>
              </w:rPr>
              <w:t xml:space="preserve"> Моніторинг середніх роздрібних цін на основні види продовольчих товарів на контрольованій Україною частині Луганської області </w:t>
            </w:r>
          </w:p>
        </w:tc>
        <w:tc>
          <w:tcPr>
            <w:tcW w:w="1843" w:type="dxa"/>
          </w:tcPr>
          <w:p w:rsidR="00F140BA" w:rsidRPr="008C3322" w:rsidRDefault="00F140BA" w:rsidP="00F140BA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09.10.2015</w:t>
            </w:r>
            <w:r w:rsidR="00D37597">
              <w:rPr>
                <w:szCs w:val="24"/>
              </w:rPr>
              <w:t xml:space="preserve"> </w:t>
            </w:r>
            <w:r w:rsidRPr="008C3322">
              <w:rPr>
                <w:szCs w:val="24"/>
              </w:rPr>
              <w:t>–12.10.2015</w:t>
            </w:r>
          </w:p>
        </w:tc>
        <w:tc>
          <w:tcPr>
            <w:tcW w:w="2126" w:type="dxa"/>
          </w:tcPr>
          <w:p w:rsidR="00F140BA" w:rsidRPr="00876C32" w:rsidRDefault="00F140BA" w:rsidP="004663A1">
            <w:pPr>
              <w:rPr>
                <w:szCs w:val="24"/>
              </w:rPr>
            </w:pPr>
            <w:r w:rsidRPr="00876C32">
              <w:rPr>
                <w:szCs w:val="24"/>
              </w:rPr>
              <w:t>Ахтирська Л.Є.</w:t>
            </w:r>
          </w:p>
          <w:p w:rsidR="00F140BA" w:rsidRPr="00876C32" w:rsidRDefault="00F140BA" w:rsidP="004663A1">
            <w:pPr>
              <w:rPr>
                <w:szCs w:val="24"/>
              </w:rPr>
            </w:pPr>
            <w:r w:rsidRPr="00876C32">
              <w:rPr>
                <w:szCs w:val="24"/>
              </w:rPr>
              <w:t>Сотова О.В.</w:t>
            </w:r>
          </w:p>
        </w:tc>
      </w:tr>
      <w:tr w:rsidR="00F140BA" w:rsidRPr="008C3322" w:rsidTr="00351956">
        <w:trPr>
          <w:trHeight w:val="20"/>
          <w:tblHeader/>
        </w:trPr>
        <w:tc>
          <w:tcPr>
            <w:tcW w:w="926" w:type="dxa"/>
          </w:tcPr>
          <w:p w:rsidR="00F140BA" w:rsidRPr="008C3322" w:rsidRDefault="00F140BA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F140BA" w:rsidRPr="008C3322" w:rsidRDefault="00F140BA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</w:t>
            </w:r>
            <w:r w:rsidR="00841281">
              <w:rPr>
                <w:szCs w:val="24"/>
              </w:rPr>
              <w:t>у</w:t>
            </w:r>
            <w:r w:rsidRPr="008C3322">
              <w:rPr>
                <w:szCs w:val="24"/>
              </w:rPr>
              <w:t>в</w:t>
            </w:r>
            <w:r w:rsidR="00841281">
              <w:rPr>
                <w:szCs w:val="24"/>
              </w:rPr>
              <w:t xml:space="preserve">ати </w:t>
            </w:r>
            <w:r w:rsidRPr="008C3322">
              <w:rPr>
                <w:szCs w:val="24"/>
              </w:rPr>
              <w:t>проект розпорядження голови обласної державної адміністрації – керівника обласної військово-цивільної адміністрації «Про переміщення вантажів (товарів) до територій вздовж лінії зіткнення між блокпостами першого та другого рубежів»</w:t>
            </w:r>
          </w:p>
        </w:tc>
        <w:tc>
          <w:tcPr>
            <w:tcW w:w="1843" w:type="dxa"/>
          </w:tcPr>
          <w:p w:rsidR="00F140BA" w:rsidRPr="008C3322" w:rsidRDefault="00F140BA" w:rsidP="00F140BA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12.10.2015</w:t>
            </w:r>
          </w:p>
        </w:tc>
        <w:tc>
          <w:tcPr>
            <w:tcW w:w="2126" w:type="dxa"/>
          </w:tcPr>
          <w:p w:rsidR="00F140BA" w:rsidRPr="00876C32" w:rsidRDefault="00F140BA" w:rsidP="004663A1">
            <w:pPr>
              <w:rPr>
                <w:szCs w:val="24"/>
              </w:rPr>
            </w:pPr>
            <w:r w:rsidRPr="00876C32">
              <w:rPr>
                <w:szCs w:val="24"/>
              </w:rPr>
              <w:t>Червонний Б.С.</w:t>
            </w:r>
          </w:p>
          <w:p w:rsidR="00F140BA" w:rsidRPr="00876C32" w:rsidRDefault="00F140BA" w:rsidP="004663A1">
            <w:pPr>
              <w:rPr>
                <w:szCs w:val="24"/>
              </w:rPr>
            </w:pPr>
            <w:r w:rsidRPr="00876C32">
              <w:rPr>
                <w:szCs w:val="24"/>
              </w:rPr>
              <w:t>Ахтирська Л.Є.</w:t>
            </w:r>
          </w:p>
          <w:p w:rsidR="00F140BA" w:rsidRPr="00876C32" w:rsidRDefault="00F140BA" w:rsidP="004663A1">
            <w:pPr>
              <w:rPr>
                <w:szCs w:val="24"/>
              </w:rPr>
            </w:pPr>
          </w:p>
        </w:tc>
      </w:tr>
      <w:tr w:rsidR="00F140BA" w:rsidRPr="008C3322" w:rsidTr="00351956">
        <w:trPr>
          <w:trHeight w:val="641"/>
          <w:tblHeader/>
        </w:trPr>
        <w:tc>
          <w:tcPr>
            <w:tcW w:w="926" w:type="dxa"/>
          </w:tcPr>
          <w:p w:rsidR="00F140BA" w:rsidRPr="008C3322" w:rsidRDefault="00F140BA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F140BA" w:rsidRPr="008C3322" w:rsidRDefault="00F140BA" w:rsidP="00841281">
            <w:pPr>
              <w:pStyle w:val="a6"/>
              <w:spacing w:before="0" w:after="0"/>
              <w:jc w:val="both"/>
              <w:rPr>
                <w:szCs w:val="24"/>
              </w:rPr>
            </w:pPr>
            <w:r w:rsidRPr="008C3322">
              <w:rPr>
                <w:rStyle w:val="FontStyle12"/>
                <w:sz w:val="24"/>
                <w:szCs w:val="24"/>
              </w:rPr>
              <w:t>Прове</w:t>
            </w:r>
            <w:r w:rsidR="00841281">
              <w:rPr>
                <w:rStyle w:val="FontStyle12"/>
                <w:sz w:val="24"/>
                <w:szCs w:val="24"/>
              </w:rPr>
              <w:t>сти</w:t>
            </w:r>
            <w:r w:rsidRPr="008C3322">
              <w:rPr>
                <w:rStyle w:val="FontStyle12"/>
                <w:sz w:val="24"/>
                <w:szCs w:val="24"/>
              </w:rPr>
              <w:t xml:space="preserve"> оцінк</w:t>
            </w:r>
            <w:r w:rsidR="00841281">
              <w:rPr>
                <w:rStyle w:val="FontStyle12"/>
                <w:sz w:val="24"/>
                <w:szCs w:val="24"/>
              </w:rPr>
              <w:t>у</w:t>
            </w:r>
            <w:r w:rsidRPr="008C3322">
              <w:rPr>
                <w:rStyle w:val="FontStyle12"/>
                <w:sz w:val="24"/>
                <w:szCs w:val="24"/>
              </w:rPr>
              <w:t xml:space="preserve"> споживчого попиту та ресурсного наповнення ринку Луганської області основними продуктами харчування на жовтень та жовтень-грудень 2015 року</w:t>
            </w:r>
          </w:p>
        </w:tc>
        <w:tc>
          <w:tcPr>
            <w:tcW w:w="1843" w:type="dxa"/>
          </w:tcPr>
          <w:p w:rsidR="00F140BA" w:rsidRPr="008C3322" w:rsidRDefault="00F140BA" w:rsidP="00F140BA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12.10.2015</w:t>
            </w:r>
          </w:p>
        </w:tc>
        <w:tc>
          <w:tcPr>
            <w:tcW w:w="2126" w:type="dxa"/>
          </w:tcPr>
          <w:p w:rsidR="00F140BA" w:rsidRPr="00876C32" w:rsidRDefault="00F140BA" w:rsidP="004663A1">
            <w:pPr>
              <w:rPr>
                <w:szCs w:val="24"/>
              </w:rPr>
            </w:pPr>
            <w:r w:rsidRPr="00876C32">
              <w:rPr>
                <w:szCs w:val="24"/>
              </w:rPr>
              <w:t>Сотова О.В.</w:t>
            </w:r>
          </w:p>
        </w:tc>
      </w:tr>
      <w:tr w:rsidR="00871969" w:rsidRPr="008C3322" w:rsidTr="00351956">
        <w:trPr>
          <w:trHeight w:val="20"/>
          <w:tblHeader/>
        </w:trPr>
        <w:tc>
          <w:tcPr>
            <w:tcW w:w="926" w:type="dxa"/>
          </w:tcPr>
          <w:p w:rsidR="00871969" w:rsidRPr="008C3322" w:rsidRDefault="00871969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71969" w:rsidRPr="00871969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Надати </w:t>
            </w:r>
            <w:r w:rsidR="00871969" w:rsidRPr="00871969">
              <w:rPr>
                <w:szCs w:val="24"/>
              </w:rPr>
              <w:t>пропозиці</w:t>
            </w:r>
            <w:r>
              <w:rPr>
                <w:szCs w:val="24"/>
              </w:rPr>
              <w:t>ї</w:t>
            </w:r>
            <w:r w:rsidR="00871969" w:rsidRPr="00871969">
              <w:rPr>
                <w:szCs w:val="24"/>
              </w:rPr>
              <w:t xml:space="preserve"> Департаменту промисловості та енергозбереження облдержадміністрації щодо вирішення ситуації із заборгованістю КП «ЛЖЕК № 3» за спожиту електричну енергію перед ТОВ «ЛЕО»</w:t>
            </w:r>
          </w:p>
        </w:tc>
        <w:tc>
          <w:tcPr>
            <w:tcW w:w="1843" w:type="dxa"/>
          </w:tcPr>
          <w:p w:rsidR="00871969" w:rsidRPr="00871969" w:rsidRDefault="00871969" w:rsidP="004663A1">
            <w:pPr>
              <w:snapToGrid w:val="0"/>
              <w:jc w:val="center"/>
              <w:rPr>
                <w:spacing w:val="-10"/>
                <w:szCs w:val="24"/>
              </w:rPr>
            </w:pPr>
            <w:r w:rsidRPr="00871969">
              <w:rPr>
                <w:szCs w:val="24"/>
                <w:lang w:val="ru-RU"/>
              </w:rPr>
              <w:t>16</w:t>
            </w:r>
            <w:r w:rsidRPr="00871969">
              <w:rPr>
                <w:szCs w:val="24"/>
              </w:rPr>
              <w:t>.10.2015</w:t>
            </w:r>
          </w:p>
        </w:tc>
        <w:tc>
          <w:tcPr>
            <w:tcW w:w="2126" w:type="dxa"/>
          </w:tcPr>
          <w:p w:rsidR="00871969" w:rsidRPr="00876C32" w:rsidRDefault="00871969" w:rsidP="00871969">
            <w:pPr>
              <w:snapToGrid w:val="0"/>
              <w:rPr>
                <w:szCs w:val="24"/>
              </w:rPr>
            </w:pPr>
            <w:r w:rsidRPr="00876C32">
              <w:rPr>
                <w:szCs w:val="24"/>
              </w:rPr>
              <w:t>Андрієнко Ю.Ю.</w:t>
            </w:r>
          </w:p>
          <w:p w:rsidR="00871969" w:rsidRPr="00876C32" w:rsidRDefault="00871969" w:rsidP="00871969">
            <w:pPr>
              <w:snapToGrid w:val="0"/>
              <w:rPr>
                <w:szCs w:val="24"/>
              </w:rPr>
            </w:pPr>
          </w:p>
        </w:tc>
      </w:tr>
      <w:tr w:rsidR="00871969" w:rsidRPr="008C3322" w:rsidTr="00351956">
        <w:trPr>
          <w:trHeight w:val="20"/>
          <w:tblHeader/>
        </w:trPr>
        <w:tc>
          <w:tcPr>
            <w:tcW w:w="926" w:type="dxa"/>
          </w:tcPr>
          <w:p w:rsidR="00871969" w:rsidRPr="008C3322" w:rsidRDefault="00871969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71969" w:rsidRPr="00871969" w:rsidRDefault="00841281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Надати</w:t>
            </w:r>
            <w:r w:rsidRPr="00871969">
              <w:rPr>
                <w:szCs w:val="24"/>
              </w:rPr>
              <w:t xml:space="preserve"> </w:t>
            </w:r>
            <w:r w:rsidR="00871969" w:rsidRPr="00871969">
              <w:rPr>
                <w:szCs w:val="24"/>
              </w:rPr>
              <w:t>відповіді на звернення колективу КП «ЛО «Фармація» щодо призначення нового генерального директора</w:t>
            </w:r>
          </w:p>
        </w:tc>
        <w:tc>
          <w:tcPr>
            <w:tcW w:w="1843" w:type="dxa"/>
          </w:tcPr>
          <w:p w:rsidR="00871969" w:rsidRPr="00871969" w:rsidRDefault="00871969" w:rsidP="004663A1">
            <w:pPr>
              <w:snapToGrid w:val="0"/>
              <w:jc w:val="center"/>
              <w:rPr>
                <w:szCs w:val="24"/>
              </w:rPr>
            </w:pPr>
            <w:r w:rsidRPr="00871969">
              <w:rPr>
                <w:szCs w:val="24"/>
              </w:rPr>
              <w:t>14.10.2015</w:t>
            </w:r>
          </w:p>
        </w:tc>
        <w:tc>
          <w:tcPr>
            <w:tcW w:w="2126" w:type="dxa"/>
          </w:tcPr>
          <w:p w:rsidR="00871969" w:rsidRPr="00876C32" w:rsidRDefault="00871969" w:rsidP="00871969">
            <w:pPr>
              <w:snapToGrid w:val="0"/>
              <w:rPr>
                <w:szCs w:val="24"/>
              </w:rPr>
            </w:pPr>
            <w:r w:rsidRPr="00876C32">
              <w:rPr>
                <w:szCs w:val="24"/>
              </w:rPr>
              <w:t>Андрієнко Ю.Ю.</w:t>
            </w:r>
          </w:p>
        </w:tc>
      </w:tr>
      <w:tr w:rsidR="00871969" w:rsidRPr="008C3322" w:rsidTr="00351956">
        <w:trPr>
          <w:trHeight w:val="20"/>
          <w:tblHeader/>
        </w:trPr>
        <w:tc>
          <w:tcPr>
            <w:tcW w:w="926" w:type="dxa"/>
          </w:tcPr>
          <w:p w:rsidR="00871969" w:rsidRPr="008C3322" w:rsidRDefault="00871969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71969" w:rsidRPr="00871969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</w:t>
            </w:r>
            <w:r>
              <w:rPr>
                <w:szCs w:val="24"/>
              </w:rPr>
              <w:t>у</w:t>
            </w:r>
            <w:r w:rsidRPr="008C3322">
              <w:rPr>
                <w:szCs w:val="24"/>
              </w:rPr>
              <w:t>в</w:t>
            </w:r>
            <w:r>
              <w:rPr>
                <w:szCs w:val="24"/>
              </w:rPr>
              <w:t>ати</w:t>
            </w:r>
            <w:r w:rsidR="00871969" w:rsidRPr="00871969">
              <w:rPr>
                <w:szCs w:val="24"/>
              </w:rPr>
              <w:t xml:space="preserve"> пропозиці</w:t>
            </w:r>
            <w:r>
              <w:rPr>
                <w:szCs w:val="24"/>
              </w:rPr>
              <w:t>ї до</w:t>
            </w:r>
            <w:r w:rsidR="00871969" w:rsidRPr="00871969">
              <w:rPr>
                <w:szCs w:val="24"/>
              </w:rPr>
              <w:t xml:space="preserve"> Департаменту промисловості та енергозбереження облдержадміністрації щодо перевірки підстав перереєстрації та фінансового стану ряду суб’єктів господарювання вугільної галузі, які мають заборгованість із заробітної плати </w:t>
            </w:r>
          </w:p>
        </w:tc>
        <w:tc>
          <w:tcPr>
            <w:tcW w:w="1843" w:type="dxa"/>
          </w:tcPr>
          <w:p w:rsidR="00871969" w:rsidRPr="00871969" w:rsidRDefault="00871969" w:rsidP="004663A1">
            <w:pPr>
              <w:snapToGrid w:val="0"/>
              <w:jc w:val="center"/>
              <w:rPr>
                <w:szCs w:val="24"/>
              </w:rPr>
            </w:pPr>
            <w:r w:rsidRPr="00871969">
              <w:rPr>
                <w:szCs w:val="24"/>
              </w:rPr>
              <w:t>16.10.2015</w:t>
            </w:r>
          </w:p>
        </w:tc>
        <w:tc>
          <w:tcPr>
            <w:tcW w:w="2126" w:type="dxa"/>
          </w:tcPr>
          <w:p w:rsidR="00871969" w:rsidRPr="00876C32" w:rsidRDefault="00871969" w:rsidP="00871969">
            <w:pPr>
              <w:snapToGrid w:val="0"/>
              <w:rPr>
                <w:szCs w:val="24"/>
              </w:rPr>
            </w:pPr>
            <w:r w:rsidRPr="00876C32">
              <w:rPr>
                <w:szCs w:val="24"/>
              </w:rPr>
              <w:t>Жукова Т.О.</w:t>
            </w:r>
          </w:p>
        </w:tc>
      </w:tr>
      <w:tr w:rsidR="008004F7" w:rsidRPr="008C3322" w:rsidTr="00351956">
        <w:trPr>
          <w:trHeight w:val="20"/>
          <w:tblHeader/>
        </w:trPr>
        <w:tc>
          <w:tcPr>
            <w:tcW w:w="926" w:type="dxa"/>
          </w:tcPr>
          <w:p w:rsidR="008004F7" w:rsidRPr="008C3322" w:rsidRDefault="008004F7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004F7" w:rsidRPr="008C3322" w:rsidRDefault="00841281" w:rsidP="00841281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Здійснити ф</w:t>
            </w:r>
            <w:r w:rsidR="008004F7" w:rsidRPr="008C3322">
              <w:rPr>
                <w:szCs w:val="24"/>
              </w:rPr>
              <w:t>ормування показників соціально-економічного розвитку регіону, обсяги прямих іноземних інвестицій за видами економічної діяльності, наявність і стан основних засобів відповідно до листа Міністерства регіонального розвитку, будівництва та житлово-комунального господарства України від 15.06.2015 № 7/31-6776</w:t>
            </w:r>
          </w:p>
        </w:tc>
        <w:tc>
          <w:tcPr>
            <w:tcW w:w="1843" w:type="dxa"/>
          </w:tcPr>
          <w:p w:rsidR="008004F7" w:rsidRPr="008C3322" w:rsidRDefault="008004F7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16.10.2015</w:t>
            </w:r>
          </w:p>
        </w:tc>
        <w:tc>
          <w:tcPr>
            <w:tcW w:w="2126" w:type="dxa"/>
          </w:tcPr>
          <w:p w:rsidR="008004F7" w:rsidRPr="008C3322" w:rsidRDefault="008004F7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004F7" w:rsidRPr="008C3322" w:rsidRDefault="008004F7" w:rsidP="008004F7">
            <w:pPr>
              <w:rPr>
                <w:szCs w:val="24"/>
              </w:rPr>
            </w:pPr>
          </w:p>
        </w:tc>
      </w:tr>
      <w:tr w:rsidR="008004F7" w:rsidRPr="008C3322" w:rsidTr="00351956">
        <w:trPr>
          <w:trHeight w:val="20"/>
          <w:tblHeader/>
        </w:trPr>
        <w:tc>
          <w:tcPr>
            <w:tcW w:w="926" w:type="dxa"/>
          </w:tcPr>
          <w:p w:rsidR="008004F7" w:rsidRPr="008C3322" w:rsidRDefault="008004F7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004F7" w:rsidRPr="008C3322" w:rsidRDefault="00841281" w:rsidP="008004F7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Здійснити ф</w:t>
            </w:r>
            <w:r w:rsidRPr="008C3322">
              <w:rPr>
                <w:szCs w:val="24"/>
              </w:rPr>
              <w:t>ормування</w:t>
            </w:r>
            <w:r w:rsidR="008004F7" w:rsidRPr="008C3322">
              <w:rPr>
                <w:szCs w:val="24"/>
              </w:rPr>
              <w:t xml:space="preserve"> інформаційно-аналітичних матеріалів щодо основних тенденцій соціально-економічного розвитку регіону відповідно до листа Міністерства регіонального розвитку, будівництва та житлово-комунального господарства України від 15.06.2015 № 7/31-6776</w:t>
            </w:r>
          </w:p>
        </w:tc>
        <w:tc>
          <w:tcPr>
            <w:tcW w:w="1843" w:type="dxa"/>
          </w:tcPr>
          <w:p w:rsidR="008004F7" w:rsidRPr="008C3322" w:rsidRDefault="008004F7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10</w:t>
            </w:r>
            <w:r w:rsidRPr="008C3322">
              <w:rPr>
                <w:szCs w:val="24"/>
              </w:rPr>
              <w:t>.2015</w:t>
            </w:r>
          </w:p>
        </w:tc>
        <w:tc>
          <w:tcPr>
            <w:tcW w:w="2126" w:type="dxa"/>
          </w:tcPr>
          <w:p w:rsidR="008004F7" w:rsidRPr="008C3322" w:rsidRDefault="008004F7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004F7" w:rsidRPr="008C3322" w:rsidTr="00351956">
        <w:trPr>
          <w:trHeight w:val="20"/>
          <w:tblHeader/>
        </w:trPr>
        <w:tc>
          <w:tcPr>
            <w:tcW w:w="926" w:type="dxa"/>
          </w:tcPr>
          <w:p w:rsidR="008004F7" w:rsidRPr="008C3322" w:rsidRDefault="008004F7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004F7" w:rsidRDefault="008004F7" w:rsidP="00841281">
            <w:pPr>
              <w:suppressAutoHyphens/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На виконання доручення голови облдержадміністрації – керівника Луганської обласної військово-цивільної адміністрації Туки Г.Б. (до вх. ОДА від 15.09.2015 № 30/5337) підготов</w:t>
            </w:r>
            <w:r w:rsidR="00841281">
              <w:rPr>
                <w:szCs w:val="24"/>
              </w:rPr>
              <w:t>ити</w:t>
            </w:r>
            <w:r w:rsidRPr="008C3322">
              <w:rPr>
                <w:szCs w:val="24"/>
              </w:rPr>
              <w:t xml:space="preserve"> та нада</w:t>
            </w:r>
            <w:r w:rsidR="00841281">
              <w:rPr>
                <w:szCs w:val="24"/>
              </w:rPr>
              <w:t>ти</w:t>
            </w:r>
            <w:r w:rsidRPr="008C3322">
              <w:rPr>
                <w:szCs w:val="24"/>
              </w:rPr>
              <w:t xml:space="preserve"> інституту економіко-правових досліджень НАН України аналітичної інформації про соціально-економічні втрати Луганської області внаслідок воєнних дій</w:t>
            </w:r>
          </w:p>
          <w:p w:rsidR="00841281" w:rsidRPr="00841281" w:rsidRDefault="00841281" w:rsidP="00841281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004F7" w:rsidRPr="008C3322" w:rsidRDefault="008004F7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13.10.2015</w:t>
            </w:r>
          </w:p>
        </w:tc>
        <w:tc>
          <w:tcPr>
            <w:tcW w:w="2126" w:type="dxa"/>
          </w:tcPr>
          <w:p w:rsidR="008004F7" w:rsidRPr="008C3322" w:rsidRDefault="008004F7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Підготувати та направити до Міністерства економічного розвитку і торгівлі України пропозиції щодо вирішення проблемних питань у сфері надання адміністративних послуг</w:t>
            </w:r>
          </w:p>
          <w:p w:rsidR="00841281" w:rsidRPr="00841281" w:rsidRDefault="00841281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snapToGrid w:val="0"/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до 15.10.2015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snapToGrid w:val="0"/>
              <w:rPr>
                <w:szCs w:val="24"/>
              </w:rPr>
            </w:pPr>
            <w:r w:rsidRPr="008C3322">
              <w:rPr>
                <w:szCs w:val="24"/>
              </w:rPr>
              <w:t>Коломицева Н.П.</w:t>
            </w:r>
          </w:p>
          <w:p w:rsidR="008C3322" w:rsidRPr="008C3322" w:rsidRDefault="008C3322" w:rsidP="004663A1">
            <w:pPr>
              <w:snapToGrid w:val="0"/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Підготувати та направити до Міністерства економічного розвитку і торгівлі України пропозиції щодо потреби центрів надання адміністративних послуг у додаткових одиницях адміністраторів та фінансуванні на їх утримання</w:t>
            </w:r>
          </w:p>
          <w:p w:rsidR="00841281" w:rsidRPr="00841281" w:rsidRDefault="00841281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snapToGrid w:val="0"/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до 16.10.2015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snapToGrid w:val="0"/>
              <w:rPr>
                <w:szCs w:val="24"/>
              </w:rPr>
            </w:pPr>
            <w:r w:rsidRPr="008C3322">
              <w:rPr>
                <w:szCs w:val="24"/>
              </w:rPr>
              <w:t>Коломицева Н.П.</w:t>
            </w:r>
          </w:p>
          <w:p w:rsidR="008C3322" w:rsidRPr="008C3322" w:rsidRDefault="008C3322" w:rsidP="004663A1">
            <w:pPr>
              <w:snapToGrid w:val="0"/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C3322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 xml:space="preserve">За результатами  моніторингу діяльності центрів надання адміністративних послуг області розробити та направити міським головам та головам райдержадміністрацій рекомендації щодо покращення їх діяльності </w:t>
            </w:r>
          </w:p>
          <w:p w:rsidR="00841281" w:rsidRPr="00841281" w:rsidRDefault="00841281" w:rsidP="008C33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snapToGrid w:val="0"/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до 16.10.2015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snapToGrid w:val="0"/>
              <w:rPr>
                <w:szCs w:val="24"/>
              </w:rPr>
            </w:pPr>
            <w:r w:rsidRPr="008C3322">
              <w:rPr>
                <w:szCs w:val="24"/>
              </w:rPr>
              <w:t>Коломицева Н.П.</w:t>
            </w:r>
          </w:p>
          <w:p w:rsidR="008C3322" w:rsidRPr="008C3322" w:rsidRDefault="008C3322" w:rsidP="008C3322">
            <w:pPr>
              <w:snapToGrid w:val="0"/>
              <w:rPr>
                <w:szCs w:val="24"/>
              </w:rPr>
            </w:pPr>
            <w:r w:rsidRPr="008C3322">
              <w:rPr>
                <w:szCs w:val="24"/>
              </w:rPr>
              <w:t>Самойлова О.А.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Pr="008C3322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Здійснити з</w:t>
            </w:r>
            <w:r w:rsidR="008C3322" w:rsidRPr="008C3322">
              <w:rPr>
                <w:szCs w:val="24"/>
              </w:rPr>
              <w:t>бір інформації про фактичну потребу ресурсів та майна у зв’язку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szCs w:val="24"/>
                <w:lang w:val="ru-RU"/>
              </w:rPr>
            </w:pPr>
            <w:r w:rsidRPr="008C3322">
              <w:rPr>
                <w:szCs w:val="24"/>
                <w:lang w:val="ru-RU"/>
              </w:rPr>
              <w:t>щотижнево</w:t>
            </w:r>
          </w:p>
        </w:tc>
        <w:tc>
          <w:tcPr>
            <w:tcW w:w="2126" w:type="dxa"/>
          </w:tcPr>
          <w:p w:rsidR="008C3322" w:rsidRPr="008C3322" w:rsidRDefault="00576CEB" w:rsidP="008C3322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41281" w:rsidP="008C3322">
            <w:pPr>
              <w:autoSpaceDE w:val="0"/>
              <w:spacing w:line="200" w:lineRule="atLeast"/>
              <w:contextualSpacing/>
              <w:jc w:val="both"/>
              <w:rPr>
                <w:color w:val="000000"/>
                <w:szCs w:val="24"/>
                <w:lang w:eastAsia="uk-UA"/>
              </w:rPr>
            </w:pPr>
            <w:r>
              <w:rPr>
                <w:szCs w:val="24"/>
              </w:rPr>
              <w:t>Здійснити з</w:t>
            </w:r>
            <w:r w:rsidR="008C3322" w:rsidRPr="008C3322">
              <w:rPr>
                <w:color w:val="000000"/>
                <w:szCs w:val="24"/>
                <w:lang w:eastAsia="uk-UA"/>
              </w:rPr>
              <w:t>бір інформації про стан проведення відновлювальних робіт у звільнених від терористів населених пунктах Луганської області</w:t>
            </w:r>
          </w:p>
          <w:p w:rsidR="00841281" w:rsidRPr="00841281" w:rsidRDefault="00841281" w:rsidP="008C3322">
            <w:pPr>
              <w:autoSpaceDE w:val="0"/>
              <w:spacing w:line="200" w:lineRule="atLeast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szCs w:val="24"/>
                <w:lang w:val="ru-RU"/>
              </w:rPr>
            </w:pPr>
            <w:r w:rsidRPr="008C3322">
              <w:rPr>
                <w:szCs w:val="24"/>
                <w:lang w:val="ru-RU"/>
              </w:rPr>
              <w:t>щотижнево</w:t>
            </w:r>
          </w:p>
        </w:tc>
        <w:tc>
          <w:tcPr>
            <w:tcW w:w="2126" w:type="dxa"/>
          </w:tcPr>
          <w:p w:rsidR="008C3322" w:rsidRPr="008C3322" w:rsidRDefault="00576CEB" w:rsidP="008C3322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41281" w:rsidP="0084128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Підготувати</w:t>
            </w:r>
            <w:r w:rsidR="008C3322" w:rsidRPr="008C3322">
              <w:rPr>
                <w:szCs w:val="24"/>
              </w:rPr>
              <w:t xml:space="preserve"> інформаці</w:t>
            </w:r>
            <w:r>
              <w:rPr>
                <w:szCs w:val="24"/>
              </w:rPr>
              <w:t>ю</w:t>
            </w:r>
            <w:r w:rsidR="008C3322" w:rsidRPr="008C3322">
              <w:rPr>
                <w:szCs w:val="24"/>
              </w:rPr>
              <w:t xml:space="preserve"> щодо стану розроблення та затвердження регіональних стратегій розвитку, планів заходів з їх реалізації, переліків інвестиційних програм та проектів, що можуть фінансуватися за рахунок коштів державного фонду регіонального розвитку у 2015 р. та 2016 р.</w:t>
            </w:r>
          </w:p>
          <w:p w:rsidR="00841281" w:rsidRPr="00841281" w:rsidRDefault="00841281" w:rsidP="008412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щоп’ятниці</w:t>
            </w:r>
          </w:p>
        </w:tc>
        <w:tc>
          <w:tcPr>
            <w:tcW w:w="2126" w:type="dxa"/>
          </w:tcPr>
          <w:p w:rsidR="00576CEB" w:rsidRDefault="00576CEB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8C3322" w:rsidRPr="008C3322" w:rsidRDefault="00576CEB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Нада</w:t>
            </w:r>
            <w:r w:rsidR="00841281">
              <w:rPr>
                <w:color w:val="212121"/>
                <w:szCs w:val="24"/>
                <w:lang w:eastAsia="uk-UA"/>
              </w:rPr>
              <w:t>ти</w:t>
            </w:r>
            <w:r w:rsidRPr="008C3322">
              <w:rPr>
                <w:color w:val="212121"/>
                <w:szCs w:val="24"/>
                <w:lang w:eastAsia="uk-UA"/>
              </w:rPr>
              <w:t xml:space="preserve"> звіт Мінрегіону (Управлінню впровадження та моніторингу пріоритетних проектів будівництва) щодо стану реалізації інвестиційних проектів регіонального розвитку, проблемних питань, що виникають, та шляхів їх вирішення</w:t>
            </w:r>
          </w:p>
          <w:p w:rsidR="00841281" w:rsidRPr="00841281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щопонеділка</w:t>
            </w:r>
          </w:p>
        </w:tc>
        <w:tc>
          <w:tcPr>
            <w:tcW w:w="2126" w:type="dxa"/>
          </w:tcPr>
          <w:p w:rsidR="00576CEB" w:rsidRDefault="00576CEB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8C3322" w:rsidRPr="008C3322" w:rsidRDefault="00576CEB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41281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Нада</w:t>
            </w:r>
            <w:r>
              <w:rPr>
                <w:color w:val="212121"/>
                <w:szCs w:val="24"/>
                <w:lang w:eastAsia="uk-UA"/>
              </w:rPr>
              <w:t>ти</w:t>
            </w:r>
            <w:r w:rsidRPr="008C3322">
              <w:rPr>
                <w:color w:val="212121"/>
                <w:szCs w:val="24"/>
                <w:lang w:eastAsia="uk-UA"/>
              </w:rPr>
              <w:t xml:space="preserve"> звіт </w:t>
            </w:r>
            <w:r w:rsidR="008C3322" w:rsidRPr="008C3322">
              <w:rPr>
                <w:color w:val="212121"/>
                <w:szCs w:val="24"/>
                <w:lang w:eastAsia="uk-UA"/>
              </w:rPr>
              <w:t>про використання коштів державного фонду регіонального розвитку у 2015 Мінрегіону відповідно до пункту 8 Порядку використання у 2015 році коштів державного фонду регіонального розвитку, затвердженого постановою Кабінету Міністрів України від 18.03.2015 № 195 «Питання використання у 2015 році коштів державного фонду регіонального розвитку»</w:t>
            </w:r>
          </w:p>
          <w:p w:rsidR="00841281" w:rsidRPr="00841281" w:rsidRDefault="00841281" w:rsidP="008C3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щ</w:t>
            </w:r>
            <w:r w:rsidRPr="008C3322">
              <w:rPr>
                <w:szCs w:val="24"/>
                <w:lang w:val="ru-RU"/>
              </w:rPr>
              <w:t>омісяця до 15 числа</w:t>
            </w:r>
          </w:p>
        </w:tc>
        <w:tc>
          <w:tcPr>
            <w:tcW w:w="2126" w:type="dxa"/>
          </w:tcPr>
          <w:p w:rsidR="00576CEB" w:rsidRDefault="00576CEB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8C3322" w:rsidRPr="008C3322" w:rsidRDefault="00576CEB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1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Нада</w:t>
            </w:r>
            <w:r w:rsidR="00841281">
              <w:rPr>
                <w:color w:val="212121"/>
                <w:szCs w:val="24"/>
                <w:lang w:eastAsia="uk-UA"/>
              </w:rPr>
              <w:t>ти</w:t>
            </w:r>
            <w:r w:rsidRPr="008C3322">
              <w:rPr>
                <w:color w:val="212121"/>
                <w:szCs w:val="24"/>
                <w:lang w:eastAsia="uk-UA"/>
              </w:rPr>
              <w:t xml:space="preserve"> інформаці</w:t>
            </w:r>
            <w:r w:rsidR="00841281">
              <w:rPr>
                <w:color w:val="212121"/>
                <w:szCs w:val="24"/>
                <w:lang w:eastAsia="uk-UA"/>
              </w:rPr>
              <w:t xml:space="preserve">ю до </w:t>
            </w:r>
            <w:r w:rsidRPr="008C3322">
              <w:rPr>
                <w:color w:val="212121"/>
                <w:szCs w:val="24"/>
                <w:lang w:eastAsia="uk-UA"/>
              </w:rPr>
              <w:t>Мінфіну про наявну прострочену дебіторську заборгованість за договорами, які передбачають попередню оплату при закупівлі товарів, робіт і послуг за бюджетні кошти</w:t>
            </w:r>
          </w:p>
          <w:p w:rsidR="00841281" w:rsidRPr="00841281" w:rsidRDefault="00841281" w:rsidP="00841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876C32" w:rsidRDefault="00175831" w:rsidP="008C33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щ</w:t>
            </w:r>
            <w:r w:rsidR="008C3322" w:rsidRPr="008C3322">
              <w:rPr>
                <w:szCs w:val="24"/>
              </w:rPr>
              <w:t xml:space="preserve">омісяця </w:t>
            </w:r>
          </w:p>
          <w:p w:rsidR="008C3322" w:rsidRPr="008C3322" w:rsidRDefault="008C3322" w:rsidP="008C3322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до 15 числа</w:t>
            </w:r>
          </w:p>
        </w:tc>
        <w:tc>
          <w:tcPr>
            <w:tcW w:w="2126" w:type="dxa"/>
          </w:tcPr>
          <w:p w:rsidR="00576CEB" w:rsidRDefault="00576CEB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8C3322" w:rsidRPr="008C3322" w:rsidRDefault="00576CEB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5A4B1B" w:rsidRPr="008C3322" w:rsidTr="00351956">
        <w:trPr>
          <w:trHeight w:val="20"/>
          <w:tblHeader/>
        </w:trPr>
        <w:tc>
          <w:tcPr>
            <w:tcW w:w="15669" w:type="dxa"/>
            <w:gridSpan w:val="4"/>
          </w:tcPr>
          <w:p w:rsidR="005A4B1B" w:rsidRPr="008C3322" w:rsidRDefault="005A4B1B" w:rsidP="0061368E">
            <w:pPr>
              <w:tabs>
                <w:tab w:val="right" w:pos="14544"/>
              </w:tabs>
              <w:rPr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II. Основні організаційно-масові заходи  за  участю керівництва облдержадміністрації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numPr>
                <w:ilvl w:val="0"/>
                <w:numId w:val="2"/>
              </w:numPr>
              <w:rPr>
                <w:spacing w:val="-20"/>
                <w:szCs w:val="24"/>
              </w:rPr>
            </w:pPr>
          </w:p>
        </w:tc>
        <w:tc>
          <w:tcPr>
            <w:tcW w:w="10774" w:type="dxa"/>
          </w:tcPr>
          <w:p w:rsidR="008C3322" w:rsidRPr="008C3322" w:rsidRDefault="00841281" w:rsidP="00841281">
            <w:pPr>
              <w:jc w:val="both"/>
              <w:rPr>
                <w:spacing w:val="-20"/>
                <w:szCs w:val="24"/>
              </w:rPr>
            </w:pPr>
            <w:r>
              <w:rPr>
                <w:color w:val="212121"/>
                <w:szCs w:val="24"/>
                <w:lang w:eastAsia="uk-UA"/>
              </w:rPr>
              <w:t>Взяти участь в організаційних заходах щодо проведення н</w:t>
            </w:r>
            <w:r w:rsidR="008C3322" w:rsidRPr="008C3322">
              <w:rPr>
                <w:color w:val="212121"/>
                <w:szCs w:val="24"/>
                <w:lang w:eastAsia="uk-UA"/>
              </w:rPr>
              <w:t>арад</w:t>
            </w:r>
            <w:r>
              <w:rPr>
                <w:color w:val="212121"/>
                <w:szCs w:val="24"/>
                <w:lang w:eastAsia="uk-UA"/>
              </w:rPr>
              <w:t>и</w:t>
            </w:r>
            <w:r w:rsidR="008C3322" w:rsidRPr="008C3322">
              <w:rPr>
                <w:color w:val="212121"/>
                <w:szCs w:val="24"/>
                <w:lang w:eastAsia="uk-UA"/>
              </w:rPr>
              <w:t xml:space="preserve"> робочої групи з контролю за реалізацією інвестиційних програм і проектів за рахунок коштів державного фонду регіонального розвитку у 2015 році</w:t>
            </w:r>
          </w:p>
        </w:tc>
        <w:tc>
          <w:tcPr>
            <w:tcW w:w="1843" w:type="dxa"/>
          </w:tcPr>
          <w:p w:rsidR="008C3322" w:rsidRPr="008E25EC" w:rsidRDefault="008C3322" w:rsidP="004663A1">
            <w:pPr>
              <w:jc w:val="center"/>
              <w:rPr>
                <w:b/>
                <w:szCs w:val="24"/>
              </w:rPr>
            </w:pPr>
            <w:r w:rsidRPr="008E25EC">
              <w:rPr>
                <w:b/>
                <w:szCs w:val="24"/>
              </w:rPr>
              <w:t>16.10.2015</w:t>
            </w:r>
          </w:p>
          <w:p w:rsidR="008E25EC" w:rsidRPr="008E25EC" w:rsidRDefault="008E25EC" w:rsidP="004663A1">
            <w:pPr>
              <w:jc w:val="center"/>
              <w:rPr>
                <w:b/>
                <w:szCs w:val="24"/>
              </w:rPr>
            </w:pPr>
            <w:r w:rsidRPr="008E25EC">
              <w:rPr>
                <w:b/>
                <w:szCs w:val="24"/>
              </w:rPr>
              <w:t>14-00</w:t>
            </w:r>
            <w:r w:rsidR="00351956">
              <w:rPr>
                <w:b/>
                <w:szCs w:val="24"/>
              </w:rPr>
              <w:t xml:space="preserve"> (?)</w:t>
            </w:r>
          </w:p>
          <w:p w:rsidR="008E25EC" w:rsidRPr="00C84646" w:rsidRDefault="008E25EC" w:rsidP="008E25EC">
            <w:pPr>
              <w:jc w:val="center"/>
              <w:rPr>
                <w:b/>
                <w:i/>
                <w:color w:val="212121"/>
                <w:sz w:val="20"/>
                <w:lang w:eastAsia="uk-UA"/>
              </w:rPr>
            </w:pPr>
            <w:r>
              <w:rPr>
                <w:b/>
                <w:i/>
                <w:color w:val="212121"/>
                <w:sz w:val="20"/>
                <w:lang w:eastAsia="uk-UA"/>
              </w:rPr>
              <w:t>(</w:t>
            </w:r>
            <w:r w:rsidRPr="00C84646">
              <w:rPr>
                <w:b/>
                <w:i/>
                <w:color w:val="212121"/>
                <w:sz w:val="20"/>
                <w:lang w:eastAsia="uk-UA"/>
              </w:rPr>
              <w:t>м.Сєвєродонецьк, просп. Радянський, 59</w:t>
            </w:r>
            <w:r>
              <w:rPr>
                <w:b/>
                <w:i/>
                <w:color w:val="212121"/>
                <w:sz w:val="20"/>
                <w:lang w:eastAsia="uk-UA"/>
              </w:rPr>
              <w:t>,</w:t>
            </w:r>
          </w:p>
          <w:p w:rsidR="008E25EC" w:rsidRPr="0097377D" w:rsidRDefault="008E25EC" w:rsidP="008E25EC">
            <w:pPr>
              <w:jc w:val="center"/>
              <w:rPr>
                <w:spacing w:val="-20"/>
                <w:sz w:val="28"/>
                <w:szCs w:val="28"/>
              </w:rPr>
            </w:pPr>
            <w:r w:rsidRPr="00C84646">
              <w:rPr>
                <w:b/>
                <w:i/>
                <w:color w:val="212121"/>
                <w:sz w:val="20"/>
                <w:lang w:eastAsia="uk-UA"/>
              </w:rPr>
              <w:t>каб. 3</w:t>
            </w:r>
            <w:r>
              <w:rPr>
                <w:b/>
                <w:i/>
                <w:color w:val="212121"/>
                <w:sz w:val="20"/>
                <w:lang w:eastAsia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76CEB" w:rsidRDefault="00576CEB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8C3322" w:rsidRPr="0097377D" w:rsidRDefault="00576CEB" w:rsidP="00576CEB">
            <w:pPr>
              <w:rPr>
                <w:spacing w:val="-20"/>
                <w:sz w:val="28"/>
                <w:szCs w:val="28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8C3322" w:rsidRPr="008C3322" w:rsidTr="00351956">
        <w:trPr>
          <w:trHeight w:val="21"/>
          <w:tblHeader/>
        </w:trPr>
        <w:tc>
          <w:tcPr>
            <w:tcW w:w="15669" w:type="dxa"/>
            <w:gridSpan w:val="4"/>
          </w:tcPr>
          <w:p w:rsidR="008C3322" w:rsidRPr="008C3322" w:rsidRDefault="008C3322" w:rsidP="000A5734">
            <w:pPr>
              <w:rPr>
                <w:b/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 xml:space="preserve">IІІ. Взаємодія з  райдержадміністраціями, виконавчими органами місцевого самоврядування </w:t>
            </w:r>
          </w:p>
        </w:tc>
      </w:tr>
      <w:tr w:rsidR="008E25EC" w:rsidRPr="008C3322" w:rsidTr="00351956">
        <w:trPr>
          <w:trHeight w:val="20"/>
          <w:tblHeader/>
        </w:trPr>
        <w:tc>
          <w:tcPr>
            <w:tcW w:w="926" w:type="dxa"/>
          </w:tcPr>
          <w:p w:rsidR="008E25EC" w:rsidRPr="008C3322" w:rsidRDefault="008E25EC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E25EC" w:rsidRDefault="00C610BD" w:rsidP="004663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 у</w:t>
            </w:r>
            <w:r w:rsidR="008E25EC" w:rsidRPr="008C3322">
              <w:rPr>
                <w:szCs w:val="24"/>
              </w:rPr>
              <w:t>часть у відео</w:t>
            </w:r>
            <w:r w:rsidR="008E25EC">
              <w:rPr>
                <w:szCs w:val="24"/>
              </w:rPr>
              <w:t>-</w:t>
            </w:r>
            <w:r w:rsidR="008E25EC" w:rsidRPr="008C3322">
              <w:rPr>
                <w:szCs w:val="24"/>
              </w:rPr>
              <w:t>семінарі за Програмами ООН-Хабітат по стратегічному плануванню «МІСЦЕВА ВЛАДА /ГРОМАДСЬКІ ОРГАНІЗАЦІЇ: партнерство для розвитку» з розробки Концепції Регіональної цільової програми: «Адаптація ВПО в містах та районах Луганської області на 2016 рік»</w:t>
            </w:r>
          </w:p>
          <w:p w:rsidR="00841281" w:rsidRPr="00841281" w:rsidRDefault="00841281" w:rsidP="004663A1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E25EC" w:rsidRPr="008C3322" w:rsidRDefault="008E25EC" w:rsidP="004663A1">
            <w:pPr>
              <w:jc w:val="center"/>
              <w:rPr>
                <w:szCs w:val="24"/>
              </w:rPr>
            </w:pPr>
            <w:r w:rsidRPr="008E25EC">
              <w:rPr>
                <w:szCs w:val="24"/>
              </w:rPr>
              <w:t>15.10.</w:t>
            </w:r>
            <w:r w:rsidRPr="008C3322">
              <w:rPr>
                <w:szCs w:val="24"/>
              </w:rPr>
              <w:t>2015</w:t>
            </w:r>
          </w:p>
        </w:tc>
        <w:tc>
          <w:tcPr>
            <w:tcW w:w="2126" w:type="dxa"/>
          </w:tcPr>
          <w:p w:rsidR="008E25EC" w:rsidRPr="008C3322" w:rsidRDefault="008E25EC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  <w:p w:rsidR="008E25EC" w:rsidRPr="008C3322" w:rsidRDefault="008E25EC" w:rsidP="004663A1">
            <w:pPr>
              <w:jc w:val="both"/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 xml:space="preserve">Збір та узагальнення показників соціально-економічного розвитку міст обласного значення та районів області відповідно до листа Міністерства регіонального розвитку, будівництва та житлово-комунального господарства України від 15.06.2015 № 7/31-6776 </w:t>
            </w:r>
          </w:p>
          <w:p w:rsidR="00841281" w:rsidRPr="00841281" w:rsidRDefault="00841281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15.10.2015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8004F7">
            <w:pPr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 xml:space="preserve">Збір та узагальнення інформаційно-аналітичних матеріалів щодо основних тенденцій соціально-економічного розвитку регіону відповідно до листа Міністерства регіонального розвитку, будівництва та житлово-комунального господарства України від 15.06.2015 № 7/31-6776 </w:t>
            </w:r>
          </w:p>
          <w:p w:rsidR="00841281" w:rsidRPr="00841281" w:rsidRDefault="00841281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15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На виконання листа Міністерства економічного розвитку і торгівлі України від 23.01.2015 № 2802-07/2069-06 збір та узагальнення  переліку проблемних питань регіону, вирішення яких потребує допомоги центральних органів виконавчої влади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15.10.2015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8004F7">
            <w:pPr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Проведення консультаційно-роз’яснювальної роботи з питань підготовки проекту Програми економічного і соціального розвитку Луганської області на 2016 рік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center"/>
              <w:rPr>
                <w:spacing w:val="-20"/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  <w:p w:rsidR="008C3322" w:rsidRPr="008C3322" w:rsidRDefault="008C3322" w:rsidP="008004F7">
            <w:pPr>
              <w:rPr>
                <w:spacing w:val="-20"/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Збір інформації райдержадміністрацій, виконавчих органів місцевого самоврядування до підготовки проекту Програми економічного і соціального розвитку Луганської області на 2016 рік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jc w:val="center"/>
              <w:rPr>
                <w:spacing w:val="-20"/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  <w:p w:rsidR="008C3322" w:rsidRPr="008C3322" w:rsidRDefault="008C3322" w:rsidP="008004F7">
            <w:pPr>
              <w:rPr>
                <w:spacing w:val="-20"/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576CEB">
              <w:rPr>
                <w:szCs w:val="24"/>
              </w:rPr>
              <w:t xml:space="preserve">Доопрацювання спільно з органами місцевого самоврядування та райдержадміністраціями  інформації  про адміністративні послуги, які надаються  виконавчими органами  влади та органами місцевого самоврядування  для  подальшого включення її до Реєстру адміністративних послуг та розміщення на сайті </w:t>
            </w:r>
            <w:r w:rsidRPr="008C3322">
              <w:rPr>
                <w:szCs w:val="24"/>
              </w:rPr>
              <w:t>Мінекономрозвитку України</w:t>
            </w:r>
          </w:p>
          <w:p w:rsidR="00C610BD" w:rsidRPr="00C610BD" w:rsidRDefault="00C610BD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576CEB" w:rsidRDefault="008C3322" w:rsidP="00576CEB">
            <w:pPr>
              <w:snapToGrid w:val="0"/>
              <w:jc w:val="center"/>
              <w:rPr>
                <w:szCs w:val="24"/>
              </w:rPr>
            </w:pPr>
            <w:r w:rsidRPr="00576CEB">
              <w:rPr>
                <w:szCs w:val="24"/>
              </w:rPr>
              <w:t>12-16.10.2015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576CEB" w:rsidRDefault="008C3322" w:rsidP="004663A1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Коломицева Н.П.</w:t>
            </w:r>
          </w:p>
          <w:p w:rsidR="008C3322" w:rsidRPr="008C3322" w:rsidRDefault="008C3322" w:rsidP="00576CEB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Самойлова О.А.</w:t>
            </w:r>
          </w:p>
        </w:tc>
      </w:tr>
      <w:tr w:rsidR="008C3322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576CEB">
              <w:rPr>
                <w:szCs w:val="24"/>
              </w:rPr>
              <w:t>Збір та узагальнення  інформації про результати реалізації у ІІІ кварталі 2015 року органами виконавчої влади та органами місцевого самоврядування  державної регуляторної політики</w:t>
            </w:r>
          </w:p>
          <w:p w:rsidR="00C610BD" w:rsidRPr="00C610BD" w:rsidRDefault="00C610BD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576CEB" w:rsidRDefault="008C3322" w:rsidP="00576CEB">
            <w:pPr>
              <w:snapToGrid w:val="0"/>
              <w:jc w:val="center"/>
              <w:rPr>
                <w:szCs w:val="24"/>
              </w:rPr>
            </w:pPr>
            <w:r w:rsidRPr="00576CEB">
              <w:rPr>
                <w:szCs w:val="24"/>
              </w:rPr>
              <w:t>12-16.10.2015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576CEB" w:rsidRDefault="008C3322" w:rsidP="004663A1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Коломицева Н.П.</w:t>
            </w:r>
          </w:p>
          <w:p w:rsidR="008C3322" w:rsidRPr="008C3322" w:rsidRDefault="008C3322" w:rsidP="00576CEB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Самойлова О.А.</w:t>
            </w:r>
          </w:p>
        </w:tc>
      </w:tr>
      <w:tr w:rsidR="008C3322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576CEB">
              <w:rPr>
                <w:szCs w:val="24"/>
              </w:rPr>
              <w:t>Збір та узагальнення  інформації про результати реалізації за 9 місяців 2015 року органами виконавчої влади та органами місцевого самоврядування міських та районних програм розвитку і підтримки малого та середнього підприємництва</w:t>
            </w:r>
          </w:p>
          <w:p w:rsidR="00C610BD" w:rsidRPr="00C610BD" w:rsidRDefault="00C610BD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576CEB" w:rsidRDefault="008C3322" w:rsidP="00576CEB">
            <w:pPr>
              <w:snapToGrid w:val="0"/>
              <w:jc w:val="center"/>
              <w:rPr>
                <w:szCs w:val="24"/>
              </w:rPr>
            </w:pPr>
            <w:r w:rsidRPr="00576CEB">
              <w:rPr>
                <w:szCs w:val="24"/>
              </w:rPr>
              <w:t>12-16.10.2015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576CEB" w:rsidRDefault="008C3322" w:rsidP="004663A1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Коломицева Н.П.</w:t>
            </w:r>
          </w:p>
          <w:p w:rsidR="008C3322" w:rsidRPr="008C3322" w:rsidRDefault="008C3322" w:rsidP="00576CEB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Самойлова О.А.</w:t>
            </w:r>
          </w:p>
        </w:tc>
      </w:tr>
      <w:tr w:rsidR="008C3322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8C3322" w:rsidRPr="008C3322" w:rsidRDefault="008C3322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8C3322" w:rsidRDefault="008C3322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Cs w:val="24"/>
              </w:rPr>
            </w:pPr>
            <w:r w:rsidRPr="00576CEB">
              <w:rPr>
                <w:szCs w:val="24"/>
              </w:rPr>
              <w:t>Підготувати та направити  міським головам та головам райдержадміністрацій листа про розробку  місцевих програм розвитку та підтримки малого і середнього підприємництва на 2016-2017 роки</w:t>
            </w:r>
          </w:p>
          <w:p w:rsidR="00C610BD" w:rsidRPr="00C610BD" w:rsidRDefault="00C610BD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322" w:rsidRPr="00576CEB" w:rsidRDefault="008C3322" w:rsidP="004663A1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до 15.10.2015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3322" w:rsidRPr="00576CEB" w:rsidRDefault="008C3322" w:rsidP="004663A1">
            <w:pPr>
              <w:snapToGrid w:val="0"/>
              <w:rPr>
                <w:szCs w:val="24"/>
              </w:rPr>
            </w:pPr>
            <w:r w:rsidRPr="00576CEB">
              <w:rPr>
                <w:szCs w:val="24"/>
              </w:rPr>
              <w:t>Коломицева Н.П.</w:t>
            </w:r>
          </w:p>
          <w:p w:rsidR="008C3322" w:rsidRPr="00576CEB" w:rsidRDefault="008C3322" w:rsidP="004663A1">
            <w:pPr>
              <w:snapToGrid w:val="0"/>
              <w:rPr>
                <w:szCs w:val="24"/>
              </w:rPr>
            </w:pPr>
          </w:p>
        </w:tc>
      </w:tr>
      <w:tr w:rsidR="0013662A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13662A" w:rsidRPr="008C3322" w:rsidRDefault="0013662A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13662A" w:rsidRDefault="0013662A" w:rsidP="0013662A">
            <w:pPr>
              <w:jc w:val="both"/>
              <w:rPr>
                <w:szCs w:val="24"/>
                <w:lang w:eastAsia="uk-UA"/>
              </w:rPr>
            </w:pPr>
            <w:r w:rsidRPr="0013662A">
              <w:rPr>
                <w:szCs w:val="24"/>
                <w:lang w:eastAsia="uk-UA"/>
              </w:rPr>
              <w:t>Збір та узагальнення інформації щодо участі представників підприємств з їх території у 34-му міжнародному книжковому ярмарку «Sharjah International Book Fair-2015» в Об’єднаних Арабських Еміратах</w:t>
            </w:r>
          </w:p>
          <w:p w:rsidR="00C610BD" w:rsidRPr="00C610BD" w:rsidRDefault="00C610BD" w:rsidP="0013662A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62A" w:rsidRPr="0013662A" w:rsidRDefault="0013662A" w:rsidP="0013662A">
            <w:pPr>
              <w:jc w:val="center"/>
              <w:rPr>
                <w:szCs w:val="24"/>
              </w:rPr>
            </w:pPr>
            <w:r w:rsidRPr="0013662A">
              <w:rPr>
                <w:szCs w:val="24"/>
              </w:rPr>
              <w:t>до 21.10.2015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62A" w:rsidRPr="0013662A" w:rsidRDefault="0013662A" w:rsidP="0013662A">
            <w:pPr>
              <w:rPr>
                <w:szCs w:val="24"/>
              </w:rPr>
            </w:pPr>
            <w:r w:rsidRPr="0013662A">
              <w:rPr>
                <w:szCs w:val="24"/>
              </w:rPr>
              <w:t>Тараканова Ю.І., СнопенкоМ.Г</w:t>
            </w:r>
            <w:r>
              <w:rPr>
                <w:szCs w:val="24"/>
              </w:rPr>
              <w:t>.</w:t>
            </w:r>
          </w:p>
        </w:tc>
      </w:tr>
      <w:tr w:rsidR="0013662A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13662A" w:rsidRPr="008C3322" w:rsidRDefault="0013662A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13662A" w:rsidRDefault="0013662A" w:rsidP="0013662A">
            <w:pPr>
              <w:jc w:val="both"/>
              <w:rPr>
                <w:szCs w:val="24"/>
                <w:lang w:eastAsia="uk-UA"/>
              </w:rPr>
            </w:pPr>
            <w:r w:rsidRPr="0013662A">
              <w:rPr>
                <w:szCs w:val="24"/>
                <w:lang w:eastAsia="uk-UA"/>
              </w:rPr>
              <w:t>Збір та узагальнення інформації щодо участі представників підприємств з їх території у міжнародній виставці «JordanBuild» в Аммані (Йорданське Хашимітське Королівство)</w:t>
            </w:r>
          </w:p>
          <w:p w:rsidR="00C610BD" w:rsidRPr="00C610BD" w:rsidRDefault="00C610BD" w:rsidP="0013662A">
            <w:pPr>
              <w:jc w:val="both"/>
              <w:rPr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62A" w:rsidRPr="0013662A" w:rsidRDefault="0013662A" w:rsidP="0013662A">
            <w:pPr>
              <w:jc w:val="center"/>
              <w:rPr>
                <w:szCs w:val="24"/>
              </w:rPr>
            </w:pPr>
            <w:r w:rsidRPr="0013662A">
              <w:rPr>
                <w:szCs w:val="24"/>
              </w:rPr>
              <w:t>до 21.10.2015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62A" w:rsidRPr="0013662A" w:rsidRDefault="0013662A" w:rsidP="0013662A">
            <w:pPr>
              <w:rPr>
                <w:szCs w:val="24"/>
              </w:rPr>
            </w:pPr>
            <w:r w:rsidRPr="0013662A">
              <w:rPr>
                <w:szCs w:val="24"/>
              </w:rPr>
              <w:t>Тараканова Ю.І., СнопенкоМ.Г</w:t>
            </w:r>
            <w:r>
              <w:rPr>
                <w:szCs w:val="24"/>
              </w:rPr>
              <w:t>.</w:t>
            </w:r>
          </w:p>
        </w:tc>
      </w:tr>
      <w:tr w:rsidR="0013662A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13662A" w:rsidRPr="008C3322" w:rsidRDefault="0013662A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13662A" w:rsidRDefault="0013662A" w:rsidP="004663A1">
            <w:pPr>
              <w:jc w:val="both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Збір, аналіз та систематизація інформації щодо освоєння коштів державного фонду регіонального розвитку у 2015 році для керівництва ОДА</w:t>
            </w:r>
          </w:p>
          <w:p w:rsidR="00C610BD" w:rsidRPr="00C610BD" w:rsidRDefault="00C610BD" w:rsidP="004663A1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62A" w:rsidRPr="008C3322" w:rsidRDefault="0013662A" w:rsidP="004663A1">
            <w:pPr>
              <w:jc w:val="center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щочетверга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62A" w:rsidRDefault="0013662A" w:rsidP="004663A1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13662A" w:rsidRPr="008C3322" w:rsidRDefault="0013662A" w:rsidP="004663A1">
            <w:pPr>
              <w:rPr>
                <w:color w:val="212121"/>
                <w:szCs w:val="24"/>
                <w:lang w:eastAsia="uk-UA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13662A" w:rsidRPr="008C3322" w:rsidTr="00351956">
        <w:trPr>
          <w:trHeight w:val="491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13662A" w:rsidRPr="008C3322" w:rsidRDefault="0013662A" w:rsidP="000A5734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4" w:space="0" w:color="auto"/>
            </w:tcBorders>
          </w:tcPr>
          <w:p w:rsidR="0013662A" w:rsidRDefault="0013662A" w:rsidP="00466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Проведення роботи зі збору, аналізу та наданні пакету документів по об’єктах, що фінансуються за рахунок субвенції до Мінрегіону на виконання положень постанови КМУ від 29.04.2015 № 250</w:t>
            </w:r>
          </w:p>
          <w:p w:rsidR="00C610BD" w:rsidRPr="00C610BD" w:rsidRDefault="00C610BD" w:rsidP="00466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62A" w:rsidRPr="008C3322" w:rsidRDefault="0013662A" w:rsidP="004663A1">
            <w:pPr>
              <w:snapToGrid w:val="0"/>
              <w:jc w:val="center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п</w:t>
            </w:r>
            <w:r w:rsidRPr="008C3322">
              <w:rPr>
                <w:spacing w:val="-10"/>
                <w:szCs w:val="24"/>
              </w:rPr>
              <w:t>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62A" w:rsidRPr="008C3322" w:rsidRDefault="0013662A" w:rsidP="004663A1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15669" w:type="dxa"/>
            <w:gridSpan w:val="4"/>
            <w:tcBorders>
              <w:top w:val="single" w:sz="4" w:space="0" w:color="auto"/>
            </w:tcBorders>
          </w:tcPr>
          <w:p w:rsidR="008C3322" w:rsidRPr="008C3322" w:rsidRDefault="008C3322" w:rsidP="00277EEE">
            <w:pPr>
              <w:rPr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>IV. Взаємодія  із структурними підрозділами ОДА,  територіальними підрозділами міністерств,  інших ЦОВВ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6F7B64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Погодження проекту 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медичного обслуговування за договорами із суб’єктами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України), що надаються Лисичанською комунальною лікувально-профілактичною установою Станція швидкої медичної допомоги» з Державною регуляторною службою України</w:t>
            </w:r>
          </w:p>
          <w:p w:rsidR="00C610BD" w:rsidRPr="00C610BD" w:rsidRDefault="00C610BD" w:rsidP="006F7B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6F7B64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12.10.2015</w:t>
            </w:r>
          </w:p>
        </w:tc>
        <w:tc>
          <w:tcPr>
            <w:tcW w:w="2126" w:type="dxa"/>
          </w:tcPr>
          <w:p w:rsidR="008C3322" w:rsidRPr="008C3322" w:rsidRDefault="008C3322" w:rsidP="006F7B64">
            <w:pPr>
              <w:rPr>
                <w:szCs w:val="24"/>
              </w:rPr>
            </w:pPr>
            <w:r w:rsidRPr="008C3322">
              <w:rPr>
                <w:szCs w:val="24"/>
              </w:rPr>
              <w:t>Ахтирська Л.Є.</w:t>
            </w:r>
          </w:p>
          <w:p w:rsidR="008C3322" w:rsidRPr="008C3322" w:rsidRDefault="008C3322" w:rsidP="006F7B64">
            <w:pPr>
              <w:rPr>
                <w:szCs w:val="24"/>
              </w:rPr>
            </w:pPr>
            <w:r w:rsidRPr="008C3322">
              <w:rPr>
                <w:szCs w:val="24"/>
              </w:rPr>
              <w:t>Сотова О.В.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4663A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 xml:space="preserve">Збір та узагальнення показників соціально-економічного розвитку регіону відповідно до листа Міністерства регіонального розвитку, будівництва та житлово-комунального господарства України від 15.06.2015 № 7/31-6776 </w:t>
            </w:r>
          </w:p>
          <w:p w:rsidR="00C610BD" w:rsidRPr="00C610BD" w:rsidRDefault="00C610BD" w:rsidP="00466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4663A1">
            <w:pPr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4663A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 xml:space="preserve">Збір та узагальнення інформаційно-аналітичних матеріалів щодо основних тенденцій соціально-економічного розвитку регіону відповідно до листа Міністерства регіонального розвитку, будівництва та житлово-комунального господарства України від 15.06.2015 № 7/31-6776 </w:t>
            </w:r>
          </w:p>
          <w:p w:rsidR="00C610BD" w:rsidRPr="00C610BD" w:rsidRDefault="00C610BD" w:rsidP="00466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На виконання доручення першого заступника голови облдержадміністрації до листа Міністерства економічного розвитку і торгівлі України від 23.01.2015</w:t>
            </w:r>
            <w:r w:rsidR="00D37597">
              <w:rPr>
                <w:szCs w:val="24"/>
              </w:rPr>
              <w:t xml:space="preserve"> </w:t>
            </w:r>
            <w:r w:rsidRPr="008C3322">
              <w:rPr>
                <w:szCs w:val="24"/>
              </w:rPr>
              <w:t>№ 2802-07/2069-06 збір та узагальнення інформації структурних підрозділів ОДА, територіальних підрозділів міністерств, інших ЦОВВ щодо переліку проблемних питань регіону, вирішення яких потребує допомоги центральних органів виконавчої влади</w:t>
            </w:r>
          </w:p>
          <w:p w:rsidR="00C610BD" w:rsidRPr="00C610BD" w:rsidRDefault="00C610BD" w:rsidP="00D375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16.10.2015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4663A1">
            <w:pPr>
              <w:rPr>
                <w:szCs w:val="24"/>
              </w:rPr>
            </w:pP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Pr="008C3322" w:rsidRDefault="008C3322" w:rsidP="00466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Проведення консультаційно-роз’яснювальної роботи з питань підготовки проекту Програми економічного і соціального розвитку Луганської області на 2016 рік</w:t>
            </w: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pacing w:val="-20"/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  <w:p w:rsidR="008C3322" w:rsidRPr="008C3322" w:rsidRDefault="008C3322" w:rsidP="004663A1">
            <w:pPr>
              <w:rPr>
                <w:spacing w:val="-20"/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Pr="008C3322" w:rsidRDefault="008C3322" w:rsidP="004663A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Збір інформації структурних підрозділів ОДА, територіальних підрозділів міністерств, інших ЦОВВ до підготовки проекту Програми економічного і соціального розвитку Луганської області на 2016 рік</w:t>
            </w: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pacing w:val="-20"/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Журавльов С.В.</w:t>
            </w:r>
          </w:p>
          <w:p w:rsidR="008C3322" w:rsidRPr="008C3322" w:rsidRDefault="008C3322" w:rsidP="004663A1">
            <w:pPr>
              <w:rPr>
                <w:spacing w:val="-20"/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20"/>
          <w:tblHeader/>
        </w:trPr>
        <w:tc>
          <w:tcPr>
            <w:tcW w:w="926" w:type="dxa"/>
          </w:tcPr>
          <w:p w:rsidR="008C3322" w:rsidRPr="008C3322" w:rsidRDefault="008C3322" w:rsidP="000A5734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0774" w:type="dxa"/>
          </w:tcPr>
          <w:p w:rsidR="008C3322" w:rsidRDefault="008C3322" w:rsidP="008C3322">
            <w:pPr>
              <w:jc w:val="both"/>
              <w:rPr>
                <w:szCs w:val="24"/>
              </w:rPr>
            </w:pPr>
            <w:r w:rsidRPr="00175831">
              <w:rPr>
                <w:szCs w:val="24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  <w:p w:rsidR="00C610BD" w:rsidRPr="00C610BD" w:rsidRDefault="00C610BD" w:rsidP="008C3322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8C3322" w:rsidRPr="008C3322" w:rsidRDefault="008C3322" w:rsidP="008C3322">
            <w:pPr>
              <w:jc w:val="center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щоденно</w:t>
            </w:r>
          </w:p>
        </w:tc>
        <w:tc>
          <w:tcPr>
            <w:tcW w:w="2126" w:type="dxa"/>
          </w:tcPr>
          <w:p w:rsidR="008C3322" w:rsidRPr="008C3322" w:rsidRDefault="00576CEB" w:rsidP="008C3322">
            <w:pPr>
              <w:rPr>
                <w:color w:val="212121"/>
                <w:szCs w:val="24"/>
                <w:lang w:eastAsia="uk-UA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</w:t>
            </w:r>
          </w:p>
        </w:tc>
      </w:tr>
      <w:tr w:rsidR="008C3322" w:rsidRPr="008C3322" w:rsidTr="00351956">
        <w:trPr>
          <w:trHeight w:val="329"/>
          <w:tblHeader/>
        </w:trPr>
        <w:tc>
          <w:tcPr>
            <w:tcW w:w="15669" w:type="dxa"/>
            <w:gridSpan w:val="4"/>
          </w:tcPr>
          <w:p w:rsidR="008C3322" w:rsidRPr="008C3322" w:rsidRDefault="008C3322" w:rsidP="00277EEE">
            <w:pPr>
              <w:tabs>
                <w:tab w:val="left" w:pos="2680"/>
              </w:tabs>
              <w:rPr>
                <w:spacing w:val="-20"/>
                <w:szCs w:val="24"/>
              </w:rPr>
            </w:pPr>
            <w:r w:rsidRPr="008C3322">
              <w:rPr>
                <w:b/>
                <w:spacing w:val="-20"/>
                <w:szCs w:val="24"/>
              </w:rPr>
              <w:t xml:space="preserve">V. Інформаційно-аналітична робота </w:t>
            </w:r>
          </w:p>
        </w:tc>
      </w:tr>
      <w:tr w:rsidR="008C3322" w:rsidRPr="008C3322" w:rsidTr="00D37597">
        <w:trPr>
          <w:trHeight w:val="591"/>
          <w:tblHeader/>
        </w:trPr>
        <w:tc>
          <w:tcPr>
            <w:tcW w:w="926" w:type="dxa"/>
          </w:tcPr>
          <w:p w:rsidR="008C3322" w:rsidRPr="008C3322" w:rsidRDefault="008C3322" w:rsidP="00D6299C">
            <w:pPr>
              <w:tabs>
                <w:tab w:val="left" w:pos="2680"/>
              </w:tabs>
              <w:jc w:val="center"/>
              <w:rPr>
                <w:spacing w:val="-20"/>
                <w:szCs w:val="24"/>
              </w:rPr>
            </w:pPr>
            <w:r w:rsidRPr="008C3322">
              <w:rPr>
                <w:spacing w:val="-20"/>
                <w:szCs w:val="24"/>
              </w:rPr>
              <w:t>1.</w:t>
            </w:r>
          </w:p>
        </w:tc>
        <w:tc>
          <w:tcPr>
            <w:tcW w:w="10774" w:type="dxa"/>
          </w:tcPr>
          <w:p w:rsidR="008C3322" w:rsidRDefault="008C3322" w:rsidP="008004F7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Висвітлення  на офіційному сайті облдержадміністрації прийнятих розпоряджень голови обласної державної адміністрації – керівника обласної військово-цивільної адміністрації</w:t>
            </w:r>
          </w:p>
          <w:p w:rsidR="00C610BD" w:rsidRPr="00C610BD" w:rsidRDefault="00C610BD" w:rsidP="008004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004F7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до 16.10.2015</w:t>
            </w:r>
          </w:p>
        </w:tc>
        <w:tc>
          <w:tcPr>
            <w:tcW w:w="2126" w:type="dxa"/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Ахтирська Л.Є.</w:t>
            </w:r>
          </w:p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Сотова О.В.</w:t>
            </w:r>
          </w:p>
        </w:tc>
      </w:tr>
      <w:tr w:rsidR="008C3322" w:rsidRPr="008C3322" w:rsidTr="00351956">
        <w:trPr>
          <w:trHeight w:val="391"/>
          <w:tblHeader/>
        </w:trPr>
        <w:tc>
          <w:tcPr>
            <w:tcW w:w="926" w:type="dxa"/>
          </w:tcPr>
          <w:p w:rsidR="008C3322" w:rsidRPr="008C3322" w:rsidRDefault="008C3322" w:rsidP="00D6299C">
            <w:pPr>
              <w:tabs>
                <w:tab w:val="left" w:pos="2680"/>
              </w:tabs>
              <w:jc w:val="center"/>
              <w:rPr>
                <w:spacing w:val="-20"/>
                <w:szCs w:val="24"/>
              </w:rPr>
            </w:pPr>
            <w:r w:rsidRPr="008C3322">
              <w:rPr>
                <w:spacing w:val="-20"/>
                <w:szCs w:val="24"/>
              </w:rPr>
              <w:t>2.</w:t>
            </w:r>
          </w:p>
        </w:tc>
        <w:tc>
          <w:tcPr>
            <w:tcW w:w="10774" w:type="dxa"/>
          </w:tcPr>
          <w:p w:rsidR="008C3322" w:rsidRDefault="008C3322" w:rsidP="008004F7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Аналіз наданих Департаменту розрахункових матеріалів щодо затвердження тарифів на платні послуги</w:t>
            </w:r>
          </w:p>
          <w:p w:rsidR="00C610BD" w:rsidRPr="00C610BD" w:rsidRDefault="00C610BD" w:rsidP="008004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8004F7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12-16.10.2015</w:t>
            </w:r>
          </w:p>
        </w:tc>
        <w:tc>
          <w:tcPr>
            <w:tcW w:w="2126" w:type="dxa"/>
          </w:tcPr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Ахтирська Л.Є.</w:t>
            </w:r>
          </w:p>
          <w:p w:rsidR="008C3322" w:rsidRPr="008C3322" w:rsidRDefault="008C3322" w:rsidP="008004F7">
            <w:pPr>
              <w:rPr>
                <w:szCs w:val="24"/>
              </w:rPr>
            </w:pPr>
            <w:r w:rsidRPr="008C3322">
              <w:rPr>
                <w:szCs w:val="24"/>
              </w:rPr>
              <w:t>Сотова О.В.</w:t>
            </w:r>
          </w:p>
        </w:tc>
      </w:tr>
      <w:tr w:rsidR="00871969" w:rsidRPr="008C3322" w:rsidTr="00351956">
        <w:trPr>
          <w:trHeight w:val="391"/>
          <w:tblHeader/>
        </w:trPr>
        <w:tc>
          <w:tcPr>
            <w:tcW w:w="926" w:type="dxa"/>
          </w:tcPr>
          <w:p w:rsidR="00871969" w:rsidRPr="008C3322" w:rsidRDefault="00871969" w:rsidP="00D6299C">
            <w:pPr>
              <w:tabs>
                <w:tab w:val="left" w:pos="2680"/>
              </w:tabs>
              <w:jc w:val="center"/>
              <w:rPr>
                <w:spacing w:val="-20"/>
                <w:szCs w:val="24"/>
              </w:rPr>
            </w:pPr>
            <w:r w:rsidRPr="008C3322">
              <w:rPr>
                <w:spacing w:val="-20"/>
                <w:szCs w:val="24"/>
              </w:rPr>
              <w:t>3.</w:t>
            </w:r>
          </w:p>
        </w:tc>
        <w:tc>
          <w:tcPr>
            <w:tcW w:w="10774" w:type="dxa"/>
          </w:tcPr>
          <w:p w:rsidR="00871969" w:rsidRDefault="00871969" w:rsidP="00871969">
            <w:pPr>
              <w:snapToGrid w:val="0"/>
              <w:jc w:val="both"/>
              <w:rPr>
                <w:szCs w:val="24"/>
              </w:rPr>
            </w:pPr>
            <w:r w:rsidRPr="00871969">
              <w:rPr>
                <w:szCs w:val="24"/>
              </w:rPr>
              <w:t>Підготовка до проекту Програми економічного і соціального розвитку Луганської області на 2016 рік проектів розділів: «Фінансовий стан суб’єктів господарювання», «Реформування відносин власності»</w:t>
            </w:r>
          </w:p>
          <w:p w:rsidR="00C610BD" w:rsidRPr="00C610BD" w:rsidRDefault="00C610BD" w:rsidP="00871969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71969" w:rsidRPr="00871969" w:rsidRDefault="00871969" w:rsidP="00871969">
            <w:pPr>
              <w:jc w:val="center"/>
              <w:rPr>
                <w:spacing w:val="-10"/>
                <w:szCs w:val="24"/>
              </w:rPr>
            </w:pPr>
            <w:r w:rsidRPr="00871969">
              <w:rPr>
                <w:szCs w:val="24"/>
              </w:rPr>
              <w:t>09.10.2015</w:t>
            </w:r>
          </w:p>
        </w:tc>
        <w:tc>
          <w:tcPr>
            <w:tcW w:w="2126" w:type="dxa"/>
          </w:tcPr>
          <w:p w:rsidR="00871969" w:rsidRPr="00871969" w:rsidRDefault="00871969" w:rsidP="00871969">
            <w:pPr>
              <w:snapToGrid w:val="0"/>
              <w:jc w:val="both"/>
              <w:rPr>
                <w:szCs w:val="24"/>
              </w:rPr>
            </w:pPr>
            <w:r w:rsidRPr="00871969">
              <w:rPr>
                <w:spacing w:val="-10"/>
                <w:szCs w:val="24"/>
              </w:rPr>
              <w:t>Гетманчук О.Л.</w:t>
            </w:r>
          </w:p>
        </w:tc>
      </w:tr>
      <w:tr w:rsidR="008C3322" w:rsidRPr="008C3322" w:rsidTr="00D37597">
        <w:trPr>
          <w:trHeight w:val="615"/>
          <w:tblHeader/>
        </w:trPr>
        <w:tc>
          <w:tcPr>
            <w:tcW w:w="926" w:type="dxa"/>
          </w:tcPr>
          <w:p w:rsidR="008C3322" w:rsidRPr="008C3322" w:rsidRDefault="008C3322" w:rsidP="00D6299C">
            <w:pPr>
              <w:tabs>
                <w:tab w:val="left" w:pos="2680"/>
              </w:tabs>
              <w:jc w:val="center"/>
              <w:rPr>
                <w:spacing w:val="-20"/>
                <w:szCs w:val="24"/>
              </w:rPr>
            </w:pPr>
            <w:r w:rsidRPr="008C3322">
              <w:rPr>
                <w:spacing w:val="-20"/>
                <w:szCs w:val="24"/>
              </w:rPr>
              <w:t>5.</w:t>
            </w:r>
          </w:p>
        </w:tc>
        <w:tc>
          <w:tcPr>
            <w:tcW w:w="10774" w:type="dxa"/>
          </w:tcPr>
          <w:p w:rsidR="008C3322" w:rsidRDefault="008C3322" w:rsidP="004663A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Підготовка та надання керівництву Департаменту моніторингу основних показників та довідки про соціально-економічний розвиток Луганської області</w:t>
            </w:r>
          </w:p>
          <w:p w:rsidR="00C610BD" w:rsidRPr="00C610BD" w:rsidRDefault="00C610BD" w:rsidP="00466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D37597">
            <w:pPr>
              <w:rPr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391"/>
          <w:tblHeader/>
        </w:trPr>
        <w:tc>
          <w:tcPr>
            <w:tcW w:w="926" w:type="dxa"/>
          </w:tcPr>
          <w:p w:rsidR="008C3322" w:rsidRPr="008C3322" w:rsidRDefault="008C3322" w:rsidP="00D6299C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6.</w:t>
            </w:r>
          </w:p>
        </w:tc>
        <w:tc>
          <w:tcPr>
            <w:tcW w:w="10774" w:type="dxa"/>
          </w:tcPr>
          <w:p w:rsidR="008C3322" w:rsidRDefault="008C3322" w:rsidP="004663A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Підготовка та надання Головному управлінню МВС України у Луганській області УДСБЕЗ інформації про соціально-економічну ситуацію в Луганській області</w:t>
            </w:r>
          </w:p>
          <w:p w:rsidR="00C610BD" w:rsidRPr="00C610BD" w:rsidRDefault="00C610BD" w:rsidP="00466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</w:rPr>
              <w:t>14.</w:t>
            </w:r>
            <w:r w:rsidRPr="008C3322">
              <w:rPr>
                <w:szCs w:val="24"/>
                <w:lang w:val="ru-RU"/>
              </w:rPr>
              <w:t>1</w:t>
            </w:r>
            <w:r w:rsidRPr="008C3322">
              <w:rPr>
                <w:szCs w:val="24"/>
              </w:rPr>
              <w:t>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Якобсон С.Ю.</w:t>
            </w:r>
          </w:p>
        </w:tc>
      </w:tr>
      <w:tr w:rsidR="008C3322" w:rsidRPr="008C3322" w:rsidTr="00351956">
        <w:trPr>
          <w:trHeight w:val="391"/>
          <w:tblHeader/>
        </w:trPr>
        <w:tc>
          <w:tcPr>
            <w:tcW w:w="926" w:type="dxa"/>
          </w:tcPr>
          <w:p w:rsidR="008C3322" w:rsidRPr="008C3322" w:rsidRDefault="008C3322" w:rsidP="00D6299C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7.</w:t>
            </w:r>
          </w:p>
        </w:tc>
        <w:tc>
          <w:tcPr>
            <w:tcW w:w="10774" w:type="dxa"/>
          </w:tcPr>
          <w:p w:rsidR="008C3322" w:rsidRDefault="008C3322" w:rsidP="00175831">
            <w:pPr>
              <w:jc w:val="both"/>
              <w:rPr>
                <w:szCs w:val="24"/>
              </w:rPr>
            </w:pPr>
            <w:r w:rsidRPr="008C3322">
              <w:rPr>
                <w:szCs w:val="24"/>
              </w:rPr>
              <w:t>Підготовка інформаційних матеріалів для керівництва ОДА щодо основних показників соціально-економічного розвитку Луганської області у порівнянні І півріччя 2015 року з І півріччям 2014 року</w:t>
            </w:r>
          </w:p>
          <w:p w:rsidR="00C610BD" w:rsidRPr="00C610BD" w:rsidRDefault="00C610BD" w:rsidP="001758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C3322" w:rsidRPr="008C3322" w:rsidRDefault="008C3322" w:rsidP="004663A1">
            <w:pPr>
              <w:jc w:val="center"/>
              <w:rPr>
                <w:szCs w:val="24"/>
              </w:rPr>
            </w:pPr>
            <w:r w:rsidRPr="008C3322">
              <w:rPr>
                <w:szCs w:val="24"/>
                <w:lang w:val="ru-RU"/>
              </w:rPr>
              <w:t>16</w:t>
            </w:r>
            <w:r w:rsidRPr="008C3322">
              <w:rPr>
                <w:szCs w:val="24"/>
              </w:rPr>
              <w:t>.10.2015</w:t>
            </w:r>
          </w:p>
        </w:tc>
        <w:tc>
          <w:tcPr>
            <w:tcW w:w="2126" w:type="dxa"/>
          </w:tcPr>
          <w:p w:rsidR="008C3322" w:rsidRPr="008C3322" w:rsidRDefault="008C3322" w:rsidP="004663A1">
            <w:pPr>
              <w:rPr>
                <w:szCs w:val="24"/>
              </w:rPr>
            </w:pPr>
            <w:r w:rsidRPr="008C3322">
              <w:rPr>
                <w:szCs w:val="24"/>
              </w:rPr>
              <w:t>Долинська Г.А.</w:t>
            </w:r>
          </w:p>
          <w:p w:rsidR="008C3322" w:rsidRPr="008C3322" w:rsidRDefault="008C3322" w:rsidP="004663A1">
            <w:pPr>
              <w:rPr>
                <w:szCs w:val="24"/>
              </w:rPr>
            </w:pPr>
          </w:p>
        </w:tc>
      </w:tr>
      <w:tr w:rsidR="0013662A" w:rsidRPr="008C3322" w:rsidTr="00D37597">
        <w:trPr>
          <w:trHeight w:val="652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  <w:r w:rsidRPr="008C3322">
              <w:rPr>
                <w:color w:val="212121"/>
                <w:szCs w:val="24"/>
                <w:lang w:eastAsia="uk-UA"/>
              </w:rPr>
              <w:t>11.</w:t>
            </w:r>
          </w:p>
        </w:tc>
        <w:tc>
          <w:tcPr>
            <w:tcW w:w="10774" w:type="dxa"/>
          </w:tcPr>
          <w:p w:rsidR="0013662A" w:rsidRDefault="0013662A" w:rsidP="00D37597">
            <w:pPr>
              <w:jc w:val="both"/>
              <w:rPr>
                <w:szCs w:val="24"/>
              </w:rPr>
            </w:pPr>
            <w:r w:rsidRPr="00D37597">
              <w:rPr>
                <w:szCs w:val="24"/>
              </w:rPr>
              <w:t>Підготовка інформації щодо виконання заходів з реалізації Програми співробітництва України з країнами Африки</w:t>
            </w:r>
          </w:p>
          <w:p w:rsidR="00C610BD" w:rsidRPr="00C610BD" w:rsidRDefault="00C610BD" w:rsidP="00D37597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662A" w:rsidRPr="00D37597" w:rsidRDefault="0013662A" w:rsidP="00D37597">
            <w:pPr>
              <w:jc w:val="center"/>
              <w:rPr>
                <w:spacing w:val="-20"/>
                <w:szCs w:val="24"/>
              </w:rPr>
            </w:pPr>
            <w:r w:rsidRPr="00D37597">
              <w:rPr>
                <w:spacing w:val="-20"/>
                <w:szCs w:val="24"/>
              </w:rPr>
              <w:t>до 23.10.2015</w:t>
            </w:r>
          </w:p>
        </w:tc>
        <w:tc>
          <w:tcPr>
            <w:tcW w:w="2126" w:type="dxa"/>
          </w:tcPr>
          <w:p w:rsidR="0013662A" w:rsidRPr="00D37597" w:rsidRDefault="0013662A" w:rsidP="00D37597">
            <w:pPr>
              <w:rPr>
                <w:spacing w:val="-10"/>
                <w:szCs w:val="24"/>
              </w:rPr>
            </w:pPr>
            <w:r w:rsidRPr="00D37597">
              <w:rPr>
                <w:spacing w:val="-10"/>
                <w:szCs w:val="24"/>
              </w:rPr>
              <w:t>Рибалко О.С.</w:t>
            </w:r>
          </w:p>
          <w:p w:rsidR="0013662A" w:rsidRPr="00D37597" w:rsidRDefault="0013662A" w:rsidP="00D37597">
            <w:pPr>
              <w:rPr>
                <w:spacing w:val="-10"/>
                <w:szCs w:val="24"/>
              </w:rPr>
            </w:pPr>
            <w:r w:rsidRPr="00D37597">
              <w:rPr>
                <w:spacing w:val="-10"/>
                <w:szCs w:val="24"/>
              </w:rPr>
              <w:t>Ковальова О.Г.</w:t>
            </w:r>
          </w:p>
        </w:tc>
      </w:tr>
      <w:tr w:rsidR="0013662A" w:rsidRPr="008C3322" w:rsidTr="00351956">
        <w:trPr>
          <w:trHeight w:val="1022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</w:p>
        </w:tc>
        <w:tc>
          <w:tcPr>
            <w:tcW w:w="10774" w:type="dxa"/>
          </w:tcPr>
          <w:p w:rsidR="0013662A" w:rsidRDefault="0013662A" w:rsidP="00576CEB">
            <w:pPr>
              <w:ind w:right="33"/>
              <w:jc w:val="both"/>
              <w:rPr>
                <w:szCs w:val="24"/>
              </w:rPr>
            </w:pPr>
            <w:r w:rsidRPr="00576CEB">
              <w:rPr>
                <w:color w:val="212121"/>
                <w:szCs w:val="24"/>
                <w:lang w:eastAsia="uk-UA"/>
              </w:rPr>
              <w:t>Підготовка проекту розпорядження голови облдержадміністрації – керівника обласної військово-цивільної адміністрації «</w:t>
            </w:r>
            <w:r w:rsidRPr="00576CEB">
              <w:rPr>
                <w:szCs w:val="24"/>
              </w:rPr>
              <w:t>Про внесення змін до складу регіональної комісії з оцінки та конкурсного відбору інвестиційних програм (проектів), які можуть реалізовуватися за рахунок коштів державного фонду регіонального розвитку»</w:t>
            </w:r>
          </w:p>
          <w:p w:rsidR="00C610BD" w:rsidRPr="00C610BD" w:rsidRDefault="00C610BD" w:rsidP="00576CEB">
            <w:pPr>
              <w:ind w:right="33"/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13662A" w:rsidRPr="00576CEB" w:rsidRDefault="0013662A" w:rsidP="00576CEB">
            <w:pPr>
              <w:jc w:val="center"/>
              <w:rPr>
                <w:szCs w:val="24"/>
              </w:rPr>
            </w:pPr>
            <w:r w:rsidRPr="00576CEB">
              <w:rPr>
                <w:szCs w:val="24"/>
              </w:rPr>
              <w:t>16.10.2015</w:t>
            </w:r>
          </w:p>
        </w:tc>
        <w:tc>
          <w:tcPr>
            <w:tcW w:w="2126" w:type="dxa"/>
          </w:tcPr>
          <w:p w:rsidR="0013662A" w:rsidRDefault="0013662A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13662A" w:rsidRPr="00576CEB" w:rsidRDefault="0013662A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13662A" w:rsidRPr="008C3322" w:rsidTr="00D37597">
        <w:trPr>
          <w:trHeight w:val="862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</w:p>
        </w:tc>
        <w:tc>
          <w:tcPr>
            <w:tcW w:w="10774" w:type="dxa"/>
          </w:tcPr>
          <w:p w:rsidR="0013662A" w:rsidRDefault="0013662A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576CEB">
              <w:rPr>
                <w:color w:val="212121"/>
                <w:szCs w:val="24"/>
                <w:lang w:eastAsia="uk-UA"/>
              </w:rPr>
              <w:t>Проведення роботи із забезпечення проведення наради робочої групи з контролю за реалізацією інвестиційних програм і проектів за рахунок коштів державного фонду регіонального розвитку у 2015 році</w:t>
            </w:r>
          </w:p>
          <w:p w:rsidR="00C610BD" w:rsidRPr="00C610BD" w:rsidRDefault="00C610BD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13662A" w:rsidRPr="00576CEB" w:rsidRDefault="0013662A" w:rsidP="00576CEB">
            <w:pPr>
              <w:jc w:val="center"/>
              <w:rPr>
                <w:szCs w:val="24"/>
              </w:rPr>
            </w:pPr>
            <w:r w:rsidRPr="00576CEB">
              <w:rPr>
                <w:szCs w:val="24"/>
              </w:rPr>
              <w:t>щотижнево</w:t>
            </w:r>
          </w:p>
        </w:tc>
        <w:tc>
          <w:tcPr>
            <w:tcW w:w="2126" w:type="dxa"/>
          </w:tcPr>
          <w:p w:rsidR="0013662A" w:rsidRDefault="0013662A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13662A" w:rsidRPr="00576CEB" w:rsidRDefault="0013662A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13662A" w:rsidRPr="008C3322" w:rsidTr="00351956">
        <w:trPr>
          <w:trHeight w:val="1022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</w:p>
        </w:tc>
        <w:tc>
          <w:tcPr>
            <w:tcW w:w="10774" w:type="dxa"/>
          </w:tcPr>
          <w:p w:rsidR="0013662A" w:rsidRPr="00576CEB" w:rsidRDefault="0013662A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576CEB">
              <w:rPr>
                <w:color w:val="212121"/>
                <w:szCs w:val="24"/>
                <w:lang w:eastAsia="uk-UA"/>
              </w:rPr>
              <w:t>Підготовка аналітичної записки керівництву ОДА про використання коштів державного фонду регіонального розвитку та субвенції з державного бюджету місцевим бюджетам на відновлення (реконструкцію, капітальний ремонт, будівництво) інфраструктури у Луганській області</w:t>
            </w:r>
          </w:p>
        </w:tc>
        <w:tc>
          <w:tcPr>
            <w:tcW w:w="1843" w:type="dxa"/>
          </w:tcPr>
          <w:p w:rsidR="0013662A" w:rsidRPr="00576CEB" w:rsidRDefault="0013662A" w:rsidP="00576C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щ</w:t>
            </w:r>
            <w:r w:rsidRPr="00576CEB">
              <w:rPr>
                <w:szCs w:val="24"/>
              </w:rPr>
              <w:t>оп’ятниці</w:t>
            </w:r>
          </w:p>
        </w:tc>
        <w:tc>
          <w:tcPr>
            <w:tcW w:w="2126" w:type="dxa"/>
          </w:tcPr>
          <w:p w:rsidR="0013662A" w:rsidRDefault="0013662A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13662A" w:rsidRPr="00576CEB" w:rsidRDefault="0013662A" w:rsidP="00576CEB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  <w:tr w:rsidR="0013662A" w:rsidRPr="008C3322" w:rsidTr="00D37597">
        <w:trPr>
          <w:trHeight w:val="662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</w:p>
        </w:tc>
        <w:tc>
          <w:tcPr>
            <w:tcW w:w="10774" w:type="dxa"/>
          </w:tcPr>
          <w:p w:rsidR="0013662A" w:rsidRDefault="0013662A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175831">
              <w:rPr>
                <w:color w:val="212121"/>
                <w:szCs w:val="24"/>
                <w:lang w:eastAsia="uk-UA"/>
              </w:rPr>
              <w:t>Розгляд та узагальнення для керівництва ОДА звернень розпорядників коштів субвенції на відновлення інфраструктури по внесенню змін до переліку по субвенції</w:t>
            </w:r>
          </w:p>
          <w:p w:rsidR="00C610BD" w:rsidRPr="00C610BD" w:rsidRDefault="00C610BD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13662A" w:rsidRDefault="0013662A" w:rsidP="00576C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576CEB">
              <w:rPr>
                <w:szCs w:val="24"/>
              </w:rPr>
              <w:t>о кінця поточного року</w:t>
            </w:r>
          </w:p>
        </w:tc>
        <w:tc>
          <w:tcPr>
            <w:tcW w:w="2126" w:type="dxa"/>
          </w:tcPr>
          <w:p w:rsidR="0013662A" w:rsidRPr="00CB4DF5" w:rsidRDefault="0013662A" w:rsidP="00576CEB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</w:t>
            </w:r>
          </w:p>
        </w:tc>
      </w:tr>
      <w:tr w:rsidR="0013662A" w:rsidRPr="008C3322" w:rsidTr="00D37597">
        <w:trPr>
          <w:trHeight w:val="700"/>
          <w:tblHeader/>
        </w:trPr>
        <w:tc>
          <w:tcPr>
            <w:tcW w:w="926" w:type="dxa"/>
          </w:tcPr>
          <w:p w:rsidR="0013662A" w:rsidRPr="008C3322" w:rsidRDefault="0013662A" w:rsidP="005A4B1B">
            <w:pPr>
              <w:tabs>
                <w:tab w:val="left" w:pos="2680"/>
              </w:tabs>
              <w:jc w:val="center"/>
              <w:rPr>
                <w:color w:val="212121"/>
                <w:szCs w:val="24"/>
                <w:lang w:eastAsia="uk-UA"/>
              </w:rPr>
            </w:pPr>
          </w:p>
        </w:tc>
        <w:tc>
          <w:tcPr>
            <w:tcW w:w="10774" w:type="dxa"/>
          </w:tcPr>
          <w:p w:rsidR="0013662A" w:rsidRDefault="0013662A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4"/>
                <w:lang w:eastAsia="uk-UA"/>
              </w:rPr>
            </w:pPr>
            <w:r w:rsidRPr="00576CEB">
              <w:rPr>
                <w:color w:val="212121"/>
                <w:szCs w:val="24"/>
                <w:lang w:eastAsia="uk-UA"/>
              </w:rPr>
              <w:t>Підготовка матеріалів для засідання регіональної комісії з оцінки та відбору інвестиційних проектів, що можуть реалізуватися за рахунок коштів державного фонду регіонального розвитку у 2016 році</w:t>
            </w:r>
          </w:p>
          <w:p w:rsidR="00C610BD" w:rsidRPr="00C610BD" w:rsidRDefault="00C610BD" w:rsidP="00576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13662A" w:rsidRPr="00576CEB" w:rsidRDefault="0013662A" w:rsidP="00466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576CEB">
              <w:rPr>
                <w:szCs w:val="24"/>
              </w:rPr>
              <w:t>о 30.10.2015</w:t>
            </w:r>
          </w:p>
        </w:tc>
        <w:tc>
          <w:tcPr>
            <w:tcW w:w="2126" w:type="dxa"/>
          </w:tcPr>
          <w:p w:rsidR="0013662A" w:rsidRDefault="0013662A" w:rsidP="004663A1">
            <w:pPr>
              <w:rPr>
                <w:szCs w:val="24"/>
              </w:rPr>
            </w:pPr>
            <w:r w:rsidRPr="00CB4DF5">
              <w:rPr>
                <w:szCs w:val="24"/>
              </w:rPr>
              <w:t>Ткаченко</w:t>
            </w:r>
            <w:r>
              <w:rPr>
                <w:szCs w:val="24"/>
              </w:rPr>
              <w:t xml:space="preserve"> К.С.,</w:t>
            </w:r>
          </w:p>
          <w:p w:rsidR="0013662A" w:rsidRPr="00576CEB" w:rsidRDefault="0013662A" w:rsidP="004663A1">
            <w:pPr>
              <w:rPr>
                <w:spacing w:val="-10"/>
                <w:szCs w:val="24"/>
              </w:rPr>
            </w:pPr>
            <w:r w:rsidRPr="00CB4DF5">
              <w:rPr>
                <w:szCs w:val="24"/>
              </w:rPr>
              <w:t>Котілевська</w:t>
            </w:r>
            <w:r>
              <w:rPr>
                <w:szCs w:val="24"/>
              </w:rPr>
              <w:t xml:space="preserve"> А.М.</w:t>
            </w:r>
          </w:p>
        </w:tc>
      </w:tr>
    </w:tbl>
    <w:p w:rsidR="005A4B1B" w:rsidRDefault="005A4B1B" w:rsidP="00C972A3">
      <w:pPr>
        <w:ind w:left="-426" w:firstLine="142"/>
        <w:jc w:val="both"/>
        <w:outlineLvl w:val="0"/>
        <w:rPr>
          <w:sz w:val="28"/>
          <w:szCs w:val="28"/>
        </w:rPr>
      </w:pPr>
    </w:p>
    <w:p w:rsidR="00C610BD" w:rsidRDefault="00C610BD" w:rsidP="00C972A3">
      <w:pPr>
        <w:ind w:left="-426" w:firstLine="142"/>
        <w:jc w:val="both"/>
        <w:outlineLvl w:val="0"/>
        <w:rPr>
          <w:sz w:val="28"/>
          <w:szCs w:val="28"/>
        </w:rPr>
      </w:pPr>
    </w:p>
    <w:p w:rsidR="00C610BD" w:rsidRPr="00C610BD" w:rsidRDefault="00C972A3" w:rsidP="00C610BD">
      <w:pPr>
        <w:ind w:left="-426" w:firstLine="142"/>
        <w:jc w:val="both"/>
        <w:outlineLvl w:val="0"/>
        <w:rPr>
          <w:sz w:val="28"/>
          <w:szCs w:val="28"/>
        </w:rPr>
      </w:pPr>
      <w:r w:rsidRPr="00C610BD">
        <w:rPr>
          <w:sz w:val="28"/>
          <w:szCs w:val="28"/>
        </w:rPr>
        <w:t xml:space="preserve">Директор Департаменту </w:t>
      </w:r>
      <w:r w:rsidRPr="00C610BD">
        <w:rPr>
          <w:sz w:val="28"/>
          <w:szCs w:val="28"/>
        </w:rPr>
        <w:tab/>
      </w:r>
      <w:r w:rsidR="00C610BD" w:rsidRPr="00C610BD">
        <w:rPr>
          <w:sz w:val="28"/>
          <w:szCs w:val="28"/>
        </w:rPr>
        <w:t>економічного розвитку,</w:t>
      </w:r>
    </w:p>
    <w:p w:rsidR="00C610BD" w:rsidRPr="00C610BD" w:rsidRDefault="00C610BD" w:rsidP="00C610BD">
      <w:pPr>
        <w:ind w:left="-426" w:firstLine="142"/>
        <w:jc w:val="both"/>
        <w:outlineLvl w:val="0"/>
        <w:rPr>
          <w:sz w:val="28"/>
          <w:szCs w:val="28"/>
        </w:rPr>
      </w:pPr>
      <w:r w:rsidRPr="00C610BD">
        <w:rPr>
          <w:sz w:val="28"/>
          <w:szCs w:val="28"/>
        </w:rPr>
        <w:t>торгівлі, зовнішніх зносин та зовнішньоекономічної</w:t>
      </w:r>
      <w:r>
        <w:rPr>
          <w:sz w:val="28"/>
          <w:szCs w:val="28"/>
        </w:rPr>
        <w:t xml:space="preserve">   </w:t>
      </w:r>
    </w:p>
    <w:p w:rsidR="005A4B1B" w:rsidRDefault="00C610BD" w:rsidP="00C610BD">
      <w:pPr>
        <w:ind w:left="-426" w:firstLine="142"/>
        <w:jc w:val="both"/>
        <w:outlineLvl w:val="0"/>
        <w:rPr>
          <w:sz w:val="20"/>
        </w:rPr>
      </w:pPr>
      <w:r w:rsidRPr="00C610BD">
        <w:rPr>
          <w:sz w:val="28"/>
          <w:szCs w:val="28"/>
        </w:rPr>
        <w:t xml:space="preserve">діяльності Луганської облдержадміністрації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10BD">
        <w:rPr>
          <w:sz w:val="28"/>
          <w:szCs w:val="28"/>
        </w:rPr>
        <w:t xml:space="preserve">                               </w:t>
      </w:r>
      <w:r w:rsidRPr="001F22BB">
        <w:rPr>
          <w:b/>
          <w:sz w:val="28"/>
          <w:szCs w:val="28"/>
        </w:rPr>
        <w:t>А.А.СКУБАК</w:t>
      </w: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610BD" w:rsidRDefault="00C610BD" w:rsidP="00C972A3">
      <w:pPr>
        <w:ind w:left="-426" w:firstLine="142"/>
        <w:rPr>
          <w:sz w:val="20"/>
        </w:rPr>
      </w:pPr>
    </w:p>
    <w:p w:rsidR="00C972A3" w:rsidRPr="00FC570E" w:rsidRDefault="00C972A3" w:rsidP="00C972A3">
      <w:pPr>
        <w:ind w:left="-426" w:firstLine="142"/>
        <w:rPr>
          <w:sz w:val="20"/>
        </w:rPr>
      </w:pPr>
      <w:r w:rsidRPr="00FC570E">
        <w:rPr>
          <w:sz w:val="20"/>
        </w:rPr>
        <w:t>Філатова 095 327 27 78</w:t>
      </w:r>
    </w:p>
    <w:sectPr w:rsidR="00C972A3" w:rsidRPr="00FC570E" w:rsidSect="00337829">
      <w:headerReference w:type="even" r:id="rId8"/>
      <w:headerReference w:type="default" r:id="rId9"/>
      <w:pgSz w:w="16838" w:h="11906" w:orient="landscape" w:code="9"/>
      <w:pgMar w:top="340" w:right="567" w:bottom="28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06" w:rsidRDefault="005F4106" w:rsidP="00712467">
      <w:r>
        <w:separator/>
      </w:r>
    </w:p>
  </w:endnote>
  <w:endnote w:type="continuationSeparator" w:id="1">
    <w:p w:rsidR="005F4106" w:rsidRDefault="005F4106" w:rsidP="0071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06" w:rsidRDefault="005F4106" w:rsidP="00712467">
      <w:r>
        <w:separator/>
      </w:r>
    </w:p>
  </w:footnote>
  <w:footnote w:type="continuationSeparator" w:id="1">
    <w:p w:rsidR="005F4106" w:rsidRDefault="005F4106" w:rsidP="0071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983826" w:rsidP="00730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5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705" w:rsidRDefault="005F41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983826" w:rsidP="00730B3A">
    <w:pPr>
      <w:jc w:val="center"/>
    </w:pPr>
    <w:r>
      <w:rPr>
        <w:rStyle w:val="a5"/>
      </w:rPr>
      <w:fldChar w:fldCharType="begin"/>
    </w:r>
    <w:r w:rsidR="00F215F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610BD">
      <w:rPr>
        <w:rStyle w:val="a5"/>
        <w:noProof/>
      </w:rPr>
      <w:t>2</w:t>
    </w:r>
    <w:r>
      <w:rPr>
        <w:rStyle w:val="a5"/>
      </w:rPr>
      <w:fldChar w:fldCharType="end"/>
    </w:r>
  </w:p>
  <w:tbl>
    <w:tblPr>
      <w:tblW w:w="15244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4989"/>
      <w:gridCol w:w="4536"/>
      <w:gridCol w:w="1842"/>
      <w:gridCol w:w="2977"/>
    </w:tblGrid>
    <w:tr w:rsidR="00D91705" w:rsidRPr="00904323" w:rsidTr="005624EB">
      <w:tc>
        <w:tcPr>
          <w:tcW w:w="900" w:type="dxa"/>
        </w:tcPr>
        <w:p w:rsidR="00D91705" w:rsidRPr="00A71824" w:rsidRDefault="00F215F1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1</w:t>
          </w:r>
        </w:p>
      </w:tc>
      <w:tc>
        <w:tcPr>
          <w:tcW w:w="4989" w:type="dxa"/>
        </w:tcPr>
        <w:p w:rsidR="00D91705" w:rsidRPr="00A71824" w:rsidRDefault="00F215F1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2</w:t>
          </w:r>
        </w:p>
      </w:tc>
      <w:tc>
        <w:tcPr>
          <w:tcW w:w="4536" w:type="dxa"/>
        </w:tcPr>
        <w:p w:rsidR="00D91705" w:rsidRPr="00A71824" w:rsidRDefault="00F215F1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3</w:t>
          </w:r>
        </w:p>
      </w:tc>
      <w:tc>
        <w:tcPr>
          <w:tcW w:w="1842" w:type="dxa"/>
        </w:tcPr>
        <w:p w:rsidR="00D91705" w:rsidRPr="00A71824" w:rsidRDefault="00F215F1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4</w:t>
          </w:r>
        </w:p>
      </w:tc>
      <w:tc>
        <w:tcPr>
          <w:tcW w:w="2977" w:type="dxa"/>
        </w:tcPr>
        <w:p w:rsidR="00D91705" w:rsidRPr="00A71824" w:rsidRDefault="00F215F1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5</w:t>
          </w:r>
        </w:p>
      </w:tc>
    </w:tr>
  </w:tbl>
  <w:p w:rsidR="00D91705" w:rsidRDefault="005F4106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F6"/>
    <w:multiLevelType w:val="hybridMultilevel"/>
    <w:tmpl w:val="F2A44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012"/>
    <w:multiLevelType w:val="hybridMultilevel"/>
    <w:tmpl w:val="678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8A3"/>
    <w:multiLevelType w:val="hybridMultilevel"/>
    <w:tmpl w:val="18781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9E"/>
    <w:multiLevelType w:val="hybridMultilevel"/>
    <w:tmpl w:val="ACCA5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79AB"/>
    <w:multiLevelType w:val="hybridMultilevel"/>
    <w:tmpl w:val="C15A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A3"/>
    <w:rsid w:val="00001F18"/>
    <w:rsid w:val="00017E98"/>
    <w:rsid w:val="00020297"/>
    <w:rsid w:val="00031CFF"/>
    <w:rsid w:val="00035E64"/>
    <w:rsid w:val="00036CD3"/>
    <w:rsid w:val="0003721B"/>
    <w:rsid w:val="000424A0"/>
    <w:rsid w:val="0004458E"/>
    <w:rsid w:val="00051C3F"/>
    <w:rsid w:val="00055A0A"/>
    <w:rsid w:val="000602CA"/>
    <w:rsid w:val="00062A61"/>
    <w:rsid w:val="00063F2E"/>
    <w:rsid w:val="00064E92"/>
    <w:rsid w:val="00070EAE"/>
    <w:rsid w:val="00070EB5"/>
    <w:rsid w:val="00070F62"/>
    <w:rsid w:val="00071FC1"/>
    <w:rsid w:val="00084099"/>
    <w:rsid w:val="000917A3"/>
    <w:rsid w:val="00091FFB"/>
    <w:rsid w:val="000949E1"/>
    <w:rsid w:val="00097B7F"/>
    <w:rsid w:val="000A1FE7"/>
    <w:rsid w:val="000A60C0"/>
    <w:rsid w:val="000B1815"/>
    <w:rsid w:val="000B4738"/>
    <w:rsid w:val="000B6828"/>
    <w:rsid w:val="000C18EA"/>
    <w:rsid w:val="000C2056"/>
    <w:rsid w:val="000C4510"/>
    <w:rsid w:val="000C55E6"/>
    <w:rsid w:val="000C5D1A"/>
    <w:rsid w:val="000C6380"/>
    <w:rsid w:val="000D3396"/>
    <w:rsid w:val="000D495E"/>
    <w:rsid w:val="000D7DA6"/>
    <w:rsid w:val="000E2BC7"/>
    <w:rsid w:val="000E3D36"/>
    <w:rsid w:val="000E3DA1"/>
    <w:rsid w:val="000F4E0D"/>
    <w:rsid w:val="000F585C"/>
    <w:rsid w:val="000F6C4D"/>
    <w:rsid w:val="0010094B"/>
    <w:rsid w:val="0010576C"/>
    <w:rsid w:val="001079BF"/>
    <w:rsid w:val="00111432"/>
    <w:rsid w:val="00116479"/>
    <w:rsid w:val="0011685F"/>
    <w:rsid w:val="0012065D"/>
    <w:rsid w:val="001234EA"/>
    <w:rsid w:val="00124016"/>
    <w:rsid w:val="00127B66"/>
    <w:rsid w:val="00130182"/>
    <w:rsid w:val="00130C29"/>
    <w:rsid w:val="00135373"/>
    <w:rsid w:val="00135EDA"/>
    <w:rsid w:val="00136092"/>
    <w:rsid w:val="00136288"/>
    <w:rsid w:val="0013662A"/>
    <w:rsid w:val="00142840"/>
    <w:rsid w:val="0015371E"/>
    <w:rsid w:val="00154648"/>
    <w:rsid w:val="00157006"/>
    <w:rsid w:val="0015755D"/>
    <w:rsid w:val="00157D67"/>
    <w:rsid w:val="00162CFA"/>
    <w:rsid w:val="00165770"/>
    <w:rsid w:val="001719A7"/>
    <w:rsid w:val="00174313"/>
    <w:rsid w:val="00174858"/>
    <w:rsid w:val="00175831"/>
    <w:rsid w:val="0018064B"/>
    <w:rsid w:val="0018087B"/>
    <w:rsid w:val="00181759"/>
    <w:rsid w:val="00182BC9"/>
    <w:rsid w:val="00187427"/>
    <w:rsid w:val="00187D34"/>
    <w:rsid w:val="001925C6"/>
    <w:rsid w:val="001B267C"/>
    <w:rsid w:val="001B27F4"/>
    <w:rsid w:val="001B6B4D"/>
    <w:rsid w:val="001C0041"/>
    <w:rsid w:val="001C1E6B"/>
    <w:rsid w:val="001D012A"/>
    <w:rsid w:val="001D1653"/>
    <w:rsid w:val="001E08A8"/>
    <w:rsid w:val="001E092F"/>
    <w:rsid w:val="001F18F1"/>
    <w:rsid w:val="001F1B57"/>
    <w:rsid w:val="001F5101"/>
    <w:rsid w:val="001F7162"/>
    <w:rsid w:val="00200371"/>
    <w:rsid w:val="00200F93"/>
    <w:rsid w:val="002013A7"/>
    <w:rsid w:val="00203208"/>
    <w:rsid w:val="00206432"/>
    <w:rsid w:val="00216F47"/>
    <w:rsid w:val="00217EF0"/>
    <w:rsid w:val="0022270C"/>
    <w:rsid w:val="002236A0"/>
    <w:rsid w:val="00223CA6"/>
    <w:rsid w:val="0022470E"/>
    <w:rsid w:val="00224BA3"/>
    <w:rsid w:val="0022521D"/>
    <w:rsid w:val="00225F03"/>
    <w:rsid w:val="00243A07"/>
    <w:rsid w:val="0025299E"/>
    <w:rsid w:val="0026007D"/>
    <w:rsid w:val="00265B9D"/>
    <w:rsid w:val="00265E7B"/>
    <w:rsid w:val="002724D0"/>
    <w:rsid w:val="00277EEE"/>
    <w:rsid w:val="002821C1"/>
    <w:rsid w:val="00282394"/>
    <w:rsid w:val="00285D8A"/>
    <w:rsid w:val="0029246F"/>
    <w:rsid w:val="00293D4B"/>
    <w:rsid w:val="00294E0B"/>
    <w:rsid w:val="002A4145"/>
    <w:rsid w:val="002B16A6"/>
    <w:rsid w:val="002B2032"/>
    <w:rsid w:val="002B6262"/>
    <w:rsid w:val="002B6EC1"/>
    <w:rsid w:val="002B7E71"/>
    <w:rsid w:val="002C0823"/>
    <w:rsid w:val="002C3610"/>
    <w:rsid w:val="002D63FE"/>
    <w:rsid w:val="002E1E49"/>
    <w:rsid w:val="002E2AB8"/>
    <w:rsid w:val="002E35FD"/>
    <w:rsid w:val="002E4233"/>
    <w:rsid w:val="002F1498"/>
    <w:rsid w:val="002F1B78"/>
    <w:rsid w:val="002F4C99"/>
    <w:rsid w:val="003052D9"/>
    <w:rsid w:val="00306A41"/>
    <w:rsid w:val="0031436A"/>
    <w:rsid w:val="00315495"/>
    <w:rsid w:val="00317E02"/>
    <w:rsid w:val="00322709"/>
    <w:rsid w:val="00322FFD"/>
    <w:rsid w:val="00323210"/>
    <w:rsid w:val="00326C4B"/>
    <w:rsid w:val="00334FB0"/>
    <w:rsid w:val="00337829"/>
    <w:rsid w:val="00340C2F"/>
    <w:rsid w:val="00344615"/>
    <w:rsid w:val="003456B3"/>
    <w:rsid w:val="00351956"/>
    <w:rsid w:val="003520D3"/>
    <w:rsid w:val="003545C4"/>
    <w:rsid w:val="00355DA9"/>
    <w:rsid w:val="00360119"/>
    <w:rsid w:val="003617A2"/>
    <w:rsid w:val="00367DD1"/>
    <w:rsid w:val="003715EA"/>
    <w:rsid w:val="00372E28"/>
    <w:rsid w:val="00377C13"/>
    <w:rsid w:val="0038271B"/>
    <w:rsid w:val="003828D7"/>
    <w:rsid w:val="00391AD4"/>
    <w:rsid w:val="00393D65"/>
    <w:rsid w:val="003A1258"/>
    <w:rsid w:val="003A2786"/>
    <w:rsid w:val="003A315C"/>
    <w:rsid w:val="003A322F"/>
    <w:rsid w:val="003A3336"/>
    <w:rsid w:val="003B3E26"/>
    <w:rsid w:val="003B43BB"/>
    <w:rsid w:val="003B6A96"/>
    <w:rsid w:val="003B7033"/>
    <w:rsid w:val="003C2D78"/>
    <w:rsid w:val="003C7DB6"/>
    <w:rsid w:val="003D6F1D"/>
    <w:rsid w:val="003E2A39"/>
    <w:rsid w:val="003E7741"/>
    <w:rsid w:val="003F06DB"/>
    <w:rsid w:val="003F1D17"/>
    <w:rsid w:val="00402171"/>
    <w:rsid w:val="004031C2"/>
    <w:rsid w:val="00404DF8"/>
    <w:rsid w:val="00407408"/>
    <w:rsid w:val="00411769"/>
    <w:rsid w:val="004139AF"/>
    <w:rsid w:val="0041441A"/>
    <w:rsid w:val="00421FCC"/>
    <w:rsid w:val="0043390E"/>
    <w:rsid w:val="00442BD7"/>
    <w:rsid w:val="0044426A"/>
    <w:rsid w:val="0044483A"/>
    <w:rsid w:val="004465E4"/>
    <w:rsid w:val="0045235B"/>
    <w:rsid w:val="0045586D"/>
    <w:rsid w:val="00455D56"/>
    <w:rsid w:val="00457413"/>
    <w:rsid w:val="00463ACE"/>
    <w:rsid w:val="00463B61"/>
    <w:rsid w:val="00463D23"/>
    <w:rsid w:val="00472578"/>
    <w:rsid w:val="00474246"/>
    <w:rsid w:val="00474D9C"/>
    <w:rsid w:val="004815C1"/>
    <w:rsid w:val="00487971"/>
    <w:rsid w:val="00492F50"/>
    <w:rsid w:val="00494618"/>
    <w:rsid w:val="0049570E"/>
    <w:rsid w:val="004A31C7"/>
    <w:rsid w:val="004B5172"/>
    <w:rsid w:val="004B6747"/>
    <w:rsid w:val="004C2414"/>
    <w:rsid w:val="004C4818"/>
    <w:rsid w:val="004C4840"/>
    <w:rsid w:val="004C7F70"/>
    <w:rsid w:val="004D18C1"/>
    <w:rsid w:val="004D46D3"/>
    <w:rsid w:val="004D68A4"/>
    <w:rsid w:val="004D6E98"/>
    <w:rsid w:val="004D7103"/>
    <w:rsid w:val="004E04AA"/>
    <w:rsid w:val="004E0FE5"/>
    <w:rsid w:val="004E10AC"/>
    <w:rsid w:val="004E1F3C"/>
    <w:rsid w:val="004E5A92"/>
    <w:rsid w:val="004F3937"/>
    <w:rsid w:val="004F6E57"/>
    <w:rsid w:val="004F7569"/>
    <w:rsid w:val="004F7ABB"/>
    <w:rsid w:val="0050721F"/>
    <w:rsid w:val="00511C02"/>
    <w:rsid w:val="0051380B"/>
    <w:rsid w:val="00521D68"/>
    <w:rsid w:val="00521DFE"/>
    <w:rsid w:val="00522935"/>
    <w:rsid w:val="005239A3"/>
    <w:rsid w:val="005240A3"/>
    <w:rsid w:val="00524A82"/>
    <w:rsid w:val="005256F1"/>
    <w:rsid w:val="00525F58"/>
    <w:rsid w:val="00530787"/>
    <w:rsid w:val="005326E0"/>
    <w:rsid w:val="005418F0"/>
    <w:rsid w:val="00543495"/>
    <w:rsid w:val="00545656"/>
    <w:rsid w:val="00546380"/>
    <w:rsid w:val="005515A9"/>
    <w:rsid w:val="0055695B"/>
    <w:rsid w:val="005613C8"/>
    <w:rsid w:val="0056547E"/>
    <w:rsid w:val="00565BFC"/>
    <w:rsid w:val="00567973"/>
    <w:rsid w:val="00567B2E"/>
    <w:rsid w:val="00573213"/>
    <w:rsid w:val="005745C7"/>
    <w:rsid w:val="00574723"/>
    <w:rsid w:val="00576CEB"/>
    <w:rsid w:val="00577BB7"/>
    <w:rsid w:val="005802F6"/>
    <w:rsid w:val="005840D0"/>
    <w:rsid w:val="00585B7D"/>
    <w:rsid w:val="0059412B"/>
    <w:rsid w:val="005A10D6"/>
    <w:rsid w:val="005A2007"/>
    <w:rsid w:val="005A4B1B"/>
    <w:rsid w:val="005B194A"/>
    <w:rsid w:val="005B1D8C"/>
    <w:rsid w:val="005B4800"/>
    <w:rsid w:val="005B60C8"/>
    <w:rsid w:val="005B6A33"/>
    <w:rsid w:val="005C06A2"/>
    <w:rsid w:val="005C11DF"/>
    <w:rsid w:val="005C6136"/>
    <w:rsid w:val="005C6745"/>
    <w:rsid w:val="005D10B6"/>
    <w:rsid w:val="005D4632"/>
    <w:rsid w:val="005E03B4"/>
    <w:rsid w:val="005F1E27"/>
    <w:rsid w:val="005F4106"/>
    <w:rsid w:val="005F4D95"/>
    <w:rsid w:val="00602CC6"/>
    <w:rsid w:val="0060437F"/>
    <w:rsid w:val="00606D37"/>
    <w:rsid w:val="0061368E"/>
    <w:rsid w:val="006159BC"/>
    <w:rsid w:val="00616B6E"/>
    <w:rsid w:val="00622076"/>
    <w:rsid w:val="00623424"/>
    <w:rsid w:val="00624A44"/>
    <w:rsid w:val="006266D3"/>
    <w:rsid w:val="006272E7"/>
    <w:rsid w:val="00631A0B"/>
    <w:rsid w:val="006364D6"/>
    <w:rsid w:val="00645C03"/>
    <w:rsid w:val="0065283B"/>
    <w:rsid w:val="0065422C"/>
    <w:rsid w:val="0066155B"/>
    <w:rsid w:val="00661637"/>
    <w:rsid w:val="00675AEE"/>
    <w:rsid w:val="00685325"/>
    <w:rsid w:val="00694C8D"/>
    <w:rsid w:val="00697490"/>
    <w:rsid w:val="006A11D1"/>
    <w:rsid w:val="006A6C80"/>
    <w:rsid w:val="006B1E88"/>
    <w:rsid w:val="006C625E"/>
    <w:rsid w:val="006D313B"/>
    <w:rsid w:val="006D3FE2"/>
    <w:rsid w:val="006E5D99"/>
    <w:rsid w:val="006E7F7E"/>
    <w:rsid w:val="006F2A10"/>
    <w:rsid w:val="006F5E37"/>
    <w:rsid w:val="006F6369"/>
    <w:rsid w:val="006F6593"/>
    <w:rsid w:val="006F7B64"/>
    <w:rsid w:val="00712467"/>
    <w:rsid w:val="00716017"/>
    <w:rsid w:val="00723C6F"/>
    <w:rsid w:val="0072424B"/>
    <w:rsid w:val="007304CC"/>
    <w:rsid w:val="00732568"/>
    <w:rsid w:val="00734959"/>
    <w:rsid w:val="00734B46"/>
    <w:rsid w:val="00734DC8"/>
    <w:rsid w:val="007402D5"/>
    <w:rsid w:val="0074053A"/>
    <w:rsid w:val="00742BE5"/>
    <w:rsid w:val="00743ABD"/>
    <w:rsid w:val="00744E37"/>
    <w:rsid w:val="00754B2F"/>
    <w:rsid w:val="00767036"/>
    <w:rsid w:val="0077192B"/>
    <w:rsid w:val="00782E28"/>
    <w:rsid w:val="00792E24"/>
    <w:rsid w:val="00796E36"/>
    <w:rsid w:val="007976FE"/>
    <w:rsid w:val="007A1203"/>
    <w:rsid w:val="007A328E"/>
    <w:rsid w:val="007A44EF"/>
    <w:rsid w:val="007B2BB6"/>
    <w:rsid w:val="007C3BF2"/>
    <w:rsid w:val="007C40DB"/>
    <w:rsid w:val="007C4102"/>
    <w:rsid w:val="007C6322"/>
    <w:rsid w:val="007D1A70"/>
    <w:rsid w:val="007D4FD9"/>
    <w:rsid w:val="007F3649"/>
    <w:rsid w:val="007F47A6"/>
    <w:rsid w:val="008004F7"/>
    <w:rsid w:val="00801D91"/>
    <w:rsid w:val="0080271C"/>
    <w:rsid w:val="0080276E"/>
    <w:rsid w:val="00804B08"/>
    <w:rsid w:val="00806357"/>
    <w:rsid w:val="00807065"/>
    <w:rsid w:val="008146C9"/>
    <w:rsid w:val="0082019B"/>
    <w:rsid w:val="00821F96"/>
    <w:rsid w:val="0082273F"/>
    <w:rsid w:val="00830DB1"/>
    <w:rsid w:val="00834235"/>
    <w:rsid w:val="00836FB8"/>
    <w:rsid w:val="00837087"/>
    <w:rsid w:val="00841281"/>
    <w:rsid w:val="008451DF"/>
    <w:rsid w:val="00845DB2"/>
    <w:rsid w:val="008521D0"/>
    <w:rsid w:val="0085476E"/>
    <w:rsid w:val="00857EE1"/>
    <w:rsid w:val="00861B44"/>
    <w:rsid w:val="00862DD8"/>
    <w:rsid w:val="00866188"/>
    <w:rsid w:val="00867CDB"/>
    <w:rsid w:val="00871969"/>
    <w:rsid w:val="0087421D"/>
    <w:rsid w:val="00875548"/>
    <w:rsid w:val="0087603D"/>
    <w:rsid w:val="00876C32"/>
    <w:rsid w:val="00880C7F"/>
    <w:rsid w:val="00880F2C"/>
    <w:rsid w:val="008874B4"/>
    <w:rsid w:val="00893483"/>
    <w:rsid w:val="00896C19"/>
    <w:rsid w:val="00896C33"/>
    <w:rsid w:val="00896CC2"/>
    <w:rsid w:val="00896E95"/>
    <w:rsid w:val="008B1A3D"/>
    <w:rsid w:val="008B2230"/>
    <w:rsid w:val="008B58A7"/>
    <w:rsid w:val="008B68FD"/>
    <w:rsid w:val="008C26A4"/>
    <w:rsid w:val="008C28CB"/>
    <w:rsid w:val="008C28D5"/>
    <w:rsid w:val="008C3322"/>
    <w:rsid w:val="008C440B"/>
    <w:rsid w:val="008C47A0"/>
    <w:rsid w:val="008C5C51"/>
    <w:rsid w:val="008C620F"/>
    <w:rsid w:val="008D03D0"/>
    <w:rsid w:val="008D5B2F"/>
    <w:rsid w:val="008D631F"/>
    <w:rsid w:val="008D6EF5"/>
    <w:rsid w:val="008E25EC"/>
    <w:rsid w:val="008E322C"/>
    <w:rsid w:val="008E413B"/>
    <w:rsid w:val="008E5E28"/>
    <w:rsid w:val="008E67D3"/>
    <w:rsid w:val="008F1C58"/>
    <w:rsid w:val="00903BAB"/>
    <w:rsid w:val="0092207C"/>
    <w:rsid w:val="009220F5"/>
    <w:rsid w:val="00925827"/>
    <w:rsid w:val="00930FE8"/>
    <w:rsid w:val="00932624"/>
    <w:rsid w:val="00933071"/>
    <w:rsid w:val="00937CFA"/>
    <w:rsid w:val="00952A04"/>
    <w:rsid w:val="00952D43"/>
    <w:rsid w:val="00952EFF"/>
    <w:rsid w:val="00973CC4"/>
    <w:rsid w:val="00976371"/>
    <w:rsid w:val="00976F7E"/>
    <w:rsid w:val="00980011"/>
    <w:rsid w:val="00983826"/>
    <w:rsid w:val="009861ED"/>
    <w:rsid w:val="00986458"/>
    <w:rsid w:val="0099249B"/>
    <w:rsid w:val="00996BF3"/>
    <w:rsid w:val="009A2D3D"/>
    <w:rsid w:val="009A376C"/>
    <w:rsid w:val="009B1D4D"/>
    <w:rsid w:val="009B667F"/>
    <w:rsid w:val="009B754C"/>
    <w:rsid w:val="009B7EBA"/>
    <w:rsid w:val="009C0B10"/>
    <w:rsid w:val="009C6AD5"/>
    <w:rsid w:val="009D032A"/>
    <w:rsid w:val="009F06DF"/>
    <w:rsid w:val="009F33C7"/>
    <w:rsid w:val="009F50BC"/>
    <w:rsid w:val="009F53EF"/>
    <w:rsid w:val="009F5900"/>
    <w:rsid w:val="00A03FBD"/>
    <w:rsid w:val="00A06EB9"/>
    <w:rsid w:val="00A115F1"/>
    <w:rsid w:val="00A128E5"/>
    <w:rsid w:val="00A15E15"/>
    <w:rsid w:val="00A22AF5"/>
    <w:rsid w:val="00A24BDA"/>
    <w:rsid w:val="00A25C5F"/>
    <w:rsid w:val="00A25E41"/>
    <w:rsid w:val="00A41CF6"/>
    <w:rsid w:val="00A42F0E"/>
    <w:rsid w:val="00A475DF"/>
    <w:rsid w:val="00A53B4E"/>
    <w:rsid w:val="00A567EF"/>
    <w:rsid w:val="00A56A86"/>
    <w:rsid w:val="00A5758C"/>
    <w:rsid w:val="00A61042"/>
    <w:rsid w:val="00A61A39"/>
    <w:rsid w:val="00A6372A"/>
    <w:rsid w:val="00A669C4"/>
    <w:rsid w:val="00A7209D"/>
    <w:rsid w:val="00A75196"/>
    <w:rsid w:val="00A77DB3"/>
    <w:rsid w:val="00A80DB6"/>
    <w:rsid w:val="00A83C74"/>
    <w:rsid w:val="00A85190"/>
    <w:rsid w:val="00A865A0"/>
    <w:rsid w:val="00A94048"/>
    <w:rsid w:val="00A968B9"/>
    <w:rsid w:val="00A97D30"/>
    <w:rsid w:val="00AA2C72"/>
    <w:rsid w:val="00AA2EFA"/>
    <w:rsid w:val="00AA4DE2"/>
    <w:rsid w:val="00AB20BD"/>
    <w:rsid w:val="00AB5A3E"/>
    <w:rsid w:val="00AC11E2"/>
    <w:rsid w:val="00AC1954"/>
    <w:rsid w:val="00AC19B3"/>
    <w:rsid w:val="00AC2301"/>
    <w:rsid w:val="00AD0D1C"/>
    <w:rsid w:val="00AD4F41"/>
    <w:rsid w:val="00AE1332"/>
    <w:rsid w:val="00AE3B13"/>
    <w:rsid w:val="00AE4075"/>
    <w:rsid w:val="00AE4B47"/>
    <w:rsid w:val="00AF14C3"/>
    <w:rsid w:val="00AF397D"/>
    <w:rsid w:val="00AF5EB5"/>
    <w:rsid w:val="00B007C7"/>
    <w:rsid w:val="00B0420B"/>
    <w:rsid w:val="00B046D3"/>
    <w:rsid w:val="00B05F53"/>
    <w:rsid w:val="00B06818"/>
    <w:rsid w:val="00B139ED"/>
    <w:rsid w:val="00B164B8"/>
    <w:rsid w:val="00B208CF"/>
    <w:rsid w:val="00B24FF4"/>
    <w:rsid w:val="00B277BB"/>
    <w:rsid w:val="00B344B1"/>
    <w:rsid w:val="00B34628"/>
    <w:rsid w:val="00B367C8"/>
    <w:rsid w:val="00B41E5D"/>
    <w:rsid w:val="00B462F6"/>
    <w:rsid w:val="00B50B6C"/>
    <w:rsid w:val="00B51114"/>
    <w:rsid w:val="00B51AAE"/>
    <w:rsid w:val="00B625E4"/>
    <w:rsid w:val="00B754AC"/>
    <w:rsid w:val="00B82290"/>
    <w:rsid w:val="00B8581E"/>
    <w:rsid w:val="00B90A6E"/>
    <w:rsid w:val="00B92B40"/>
    <w:rsid w:val="00B976E0"/>
    <w:rsid w:val="00BA103F"/>
    <w:rsid w:val="00BA249E"/>
    <w:rsid w:val="00BB37CB"/>
    <w:rsid w:val="00BB6376"/>
    <w:rsid w:val="00BB6C16"/>
    <w:rsid w:val="00BC772B"/>
    <w:rsid w:val="00BD244E"/>
    <w:rsid w:val="00BD3A8F"/>
    <w:rsid w:val="00BD40DB"/>
    <w:rsid w:val="00BD47D6"/>
    <w:rsid w:val="00BD76E5"/>
    <w:rsid w:val="00BD7CC3"/>
    <w:rsid w:val="00BE241A"/>
    <w:rsid w:val="00BF05AE"/>
    <w:rsid w:val="00BF07F9"/>
    <w:rsid w:val="00BF2A32"/>
    <w:rsid w:val="00BF4CD8"/>
    <w:rsid w:val="00BF501D"/>
    <w:rsid w:val="00BF58FC"/>
    <w:rsid w:val="00BF59E1"/>
    <w:rsid w:val="00BF5FE3"/>
    <w:rsid w:val="00BF6DBF"/>
    <w:rsid w:val="00C0051B"/>
    <w:rsid w:val="00C3722F"/>
    <w:rsid w:val="00C608DF"/>
    <w:rsid w:val="00C610BD"/>
    <w:rsid w:val="00C65DC9"/>
    <w:rsid w:val="00C65F84"/>
    <w:rsid w:val="00C66511"/>
    <w:rsid w:val="00C7725D"/>
    <w:rsid w:val="00C77AE8"/>
    <w:rsid w:val="00C77B77"/>
    <w:rsid w:val="00C80AD8"/>
    <w:rsid w:val="00C81323"/>
    <w:rsid w:val="00C869CF"/>
    <w:rsid w:val="00C90D42"/>
    <w:rsid w:val="00C934A8"/>
    <w:rsid w:val="00C9439A"/>
    <w:rsid w:val="00C972A3"/>
    <w:rsid w:val="00C9731E"/>
    <w:rsid w:val="00CA0264"/>
    <w:rsid w:val="00CB0AAB"/>
    <w:rsid w:val="00CB1775"/>
    <w:rsid w:val="00CB3D0B"/>
    <w:rsid w:val="00CB4DF5"/>
    <w:rsid w:val="00CB663B"/>
    <w:rsid w:val="00CB6B25"/>
    <w:rsid w:val="00CB79A4"/>
    <w:rsid w:val="00CC6B86"/>
    <w:rsid w:val="00CD1062"/>
    <w:rsid w:val="00CD42E4"/>
    <w:rsid w:val="00CD6E72"/>
    <w:rsid w:val="00CE0147"/>
    <w:rsid w:val="00CE03BE"/>
    <w:rsid w:val="00CE5F1E"/>
    <w:rsid w:val="00CE6033"/>
    <w:rsid w:val="00CF0F92"/>
    <w:rsid w:val="00CF21AB"/>
    <w:rsid w:val="00CF3B5F"/>
    <w:rsid w:val="00CF6B9D"/>
    <w:rsid w:val="00D15D70"/>
    <w:rsid w:val="00D17712"/>
    <w:rsid w:val="00D2041D"/>
    <w:rsid w:val="00D34F30"/>
    <w:rsid w:val="00D37597"/>
    <w:rsid w:val="00D4300B"/>
    <w:rsid w:val="00D5027E"/>
    <w:rsid w:val="00D5149D"/>
    <w:rsid w:val="00D518A7"/>
    <w:rsid w:val="00D51D80"/>
    <w:rsid w:val="00D52E3B"/>
    <w:rsid w:val="00D54F77"/>
    <w:rsid w:val="00D6299C"/>
    <w:rsid w:val="00D62C85"/>
    <w:rsid w:val="00D73E76"/>
    <w:rsid w:val="00D8605D"/>
    <w:rsid w:val="00D87036"/>
    <w:rsid w:val="00D90AD1"/>
    <w:rsid w:val="00D94598"/>
    <w:rsid w:val="00DA187A"/>
    <w:rsid w:val="00DA2198"/>
    <w:rsid w:val="00DA2A8E"/>
    <w:rsid w:val="00DA2CDE"/>
    <w:rsid w:val="00DA2FA6"/>
    <w:rsid w:val="00DA5278"/>
    <w:rsid w:val="00DB4444"/>
    <w:rsid w:val="00DC2229"/>
    <w:rsid w:val="00DC5ABC"/>
    <w:rsid w:val="00DD661C"/>
    <w:rsid w:val="00DD6FC1"/>
    <w:rsid w:val="00DE05A2"/>
    <w:rsid w:val="00DE4D48"/>
    <w:rsid w:val="00DF0F35"/>
    <w:rsid w:val="00DF4A71"/>
    <w:rsid w:val="00DF73C1"/>
    <w:rsid w:val="00E00261"/>
    <w:rsid w:val="00E008DE"/>
    <w:rsid w:val="00E1508E"/>
    <w:rsid w:val="00E16B97"/>
    <w:rsid w:val="00E17396"/>
    <w:rsid w:val="00E174C5"/>
    <w:rsid w:val="00E2464E"/>
    <w:rsid w:val="00E24B28"/>
    <w:rsid w:val="00E37F6F"/>
    <w:rsid w:val="00E43CAD"/>
    <w:rsid w:val="00E47227"/>
    <w:rsid w:val="00E475F7"/>
    <w:rsid w:val="00E5182D"/>
    <w:rsid w:val="00E5379D"/>
    <w:rsid w:val="00E61AA0"/>
    <w:rsid w:val="00E64482"/>
    <w:rsid w:val="00E64E83"/>
    <w:rsid w:val="00E701CA"/>
    <w:rsid w:val="00E76BB1"/>
    <w:rsid w:val="00E77273"/>
    <w:rsid w:val="00E822EC"/>
    <w:rsid w:val="00E87C2B"/>
    <w:rsid w:val="00E95B43"/>
    <w:rsid w:val="00E96A62"/>
    <w:rsid w:val="00EA5240"/>
    <w:rsid w:val="00EA71B7"/>
    <w:rsid w:val="00EB08AE"/>
    <w:rsid w:val="00EB15A7"/>
    <w:rsid w:val="00EB5197"/>
    <w:rsid w:val="00EB5A27"/>
    <w:rsid w:val="00EC03CB"/>
    <w:rsid w:val="00EC2323"/>
    <w:rsid w:val="00EC43C9"/>
    <w:rsid w:val="00ED7356"/>
    <w:rsid w:val="00EF0D84"/>
    <w:rsid w:val="00EF14BD"/>
    <w:rsid w:val="00EF1D9C"/>
    <w:rsid w:val="00EF2A73"/>
    <w:rsid w:val="00EF4F96"/>
    <w:rsid w:val="00EF59AA"/>
    <w:rsid w:val="00EF7254"/>
    <w:rsid w:val="00EF79CD"/>
    <w:rsid w:val="00EF7F2F"/>
    <w:rsid w:val="00F0005D"/>
    <w:rsid w:val="00F00F1A"/>
    <w:rsid w:val="00F07CFA"/>
    <w:rsid w:val="00F10FC7"/>
    <w:rsid w:val="00F140BA"/>
    <w:rsid w:val="00F21596"/>
    <w:rsid w:val="00F215F1"/>
    <w:rsid w:val="00F239DE"/>
    <w:rsid w:val="00F272C0"/>
    <w:rsid w:val="00F27686"/>
    <w:rsid w:val="00F33E7D"/>
    <w:rsid w:val="00F345A5"/>
    <w:rsid w:val="00F4032C"/>
    <w:rsid w:val="00F427AE"/>
    <w:rsid w:val="00F5286D"/>
    <w:rsid w:val="00F53890"/>
    <w:rsid w:val="00F54078"/>
    <w:rsid w:val="00F5773D"/>
    <w:rsid w:val="00F64573"/>
    <w:rsid w:val="00F66B25"/>
    <w:rsid w:val="00F72E75"/>
    <w:rsid w:val="00F7660D"/>
    <w:rsid w:val="00F7786E"/>
    <w:rsid w:val="00F80346"/>
    <w:rsid w:val="00F80AB6"/>
    <w:rsid w:val="00F84526"/>
    <w:rsid w:val="00F85D8A"/>
    <w:rsid w:val="00F96FB7"/>
    <w:rsid w:val="00FA5D28"/>
    <w:rsid w:val="00FA69F7"/>
    <w:rsid w:val="00FB12EB"/>
    <w:rsid w:val="00FB198B"/>
    <w:rsid w:val="00FB1E93"/>
    <w:rsid w:val="00FC4DBF"/>
    <w:rsid w:val="00FD0E22"/>
    <w:rsid w:val="00FD6575"/>
    <w:rsid w:val="00FE1357"/>
    <w:rsid w:val="00FE558A"/>
    <w:rsid w:val="00FE709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72A3"/>
    <w:pPr>
      <w:keepNext/>
      <w:ind w:firstLine="648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97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2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972A3"/>
  </w:style>
  <w:style w:type="paragraph" w:customStyle="1" w:styleId="1">
    <w:name w:val="Обычный1"/>
    <w:rsid w:val="00C972A3"/>
    <w:pPr>
      <w:widowControl w:val="0"/>
      <w:spacing w:after="160" w:line="240" w:lineRule="auto"/>
      <w:ind w:left="2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hps">
    <w:name w:val="hps"/>
    <w:basedOn w:val="a0"/>
    <w:rsid w:val="00FA5D28"/>
  </w:style>
  <w:style w:type="paragraph" w:styleId="a6">
    <w:name w:val="Normal (Web)"/>
    <w:basedOn w:val="a"/>
    <w:uiPriority w:val="99"/>
    <w:rsid w:val="00F140BA"/>
    <w:pPr>
      <w:spacing w:before="100" w:after="100"/>
    </w:pPr>
  </w:style>
  <w:style w:type="character" w:customStyle="1" w:styleId="FontStyle12">
    <w:name w:val="Font Style12"/>
    <w:rsid w:val="00F140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4A4B-74E7-4294-9542-828E4D17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9182</Words>
  <Characters>5234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2015-09-23T07:42:00Z</dcterms:created>
  <dcterms:modified xsi:type="dcterms:W3CDTF">2015-10-07T13:04:00Z</dcterms:modified>
</cp:coreProperties>
</file>