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DF6" w:rsidRPr="00452DF6" w:rsidRDefault="00452DF6" w:rsidP="00452DF6">
      <w:pPr>
        <w:ind w:left="5387" w:firstLine="0"/>
        <w:jc w:val="both"/>
        <w:rPr>
          <w:lang w:val="uk-UA"/>
        </w:rPr>
      </w:pPr>
      <w:r w:rsidRPr="00452DF6">
        <w:rPr>
          <w:lang w:val="uk-UA"/>
        </w:rPr>
        <w:t>Додаток 1 до листа</w:t>
      </w:r>
    </w:p>
    <w:p w:rsidR="00452DF6" w:rsidRPr="00452DF6" w:rsidRDefault="00452DF6" w:rsidP="00452DF6">
      <w:pPr>
        <w:ind w:left="5387" w:firstLine="0"/>
        <w:jc w:val="both"/>
        <w:rPr>
          <w:lang w:val="uk-UA"/>
        </w:rPr>
      </w:pPr>
      <w:r w:rsidRPr="00452DF6">
        <w:rPr>
          <w:lang w:val="uk-UA"/>
        </w:rPr>
        <w:t>від ____________ № ____________</w:t>
      </w:r>
    </w:p>
    <w:p w:rsidR="00452DF6" w:rsidRPr="00452DF6" w:rsidRDefault="00452DF6" w:rsidP="00452DF6">
      <w:pPr>
        <w:jc w:val="center"/>
        <w:rPr>
          <w:b/>
          <w:lang w:val="uk-UA"/>
        </w:rPr>
      </w:pPr>
    </w:p>
    <w:p w:rsidR="00452DF6" w:rsidRPr="00452DF6" w:rsidRDefault="00452DF6" w:rsidP="00452DF6">
      <w:pPr>
        <w:jc w:val="center"/>
        <w:rPr>
          <w:b/>
          <w:lang w:val="uk-UA"/>
        </w:rPr>
      </w:pPr>
      <w:r w:rsidRPr="00452DF6">
        <w:rPr>
          <w:b/>
          <w:lang w:val="uk-UA"/>
        </w:rPr>
        <w:t xml:space="preserve">Щодо </w:t>
      </w:r>
      <w:proofErr w:type="spellStart"/>
      <w:r w:rsidRPr="00452DF6">
        <w:rPr>
          <w:b/>
          <w:lang w:val="uk-UA"/>
        </w:rPr>
        <w:t>Сорсингової</w:t>
      </w:r>
      <w:proofErr w:type="spellEnd"/>
      <w:r w:rsidRPr="00452DF6">
        <w:rPr>
          <w:b/>
          <w:lang w:val="uk-UA"/>
        </w:rPr>
        <w:t xml:space="preserve"> платформи</w:t>
      </w:r>
    </w:p>
    <w:p w:rsidR="00B024BF" w:rsidRPr="00452DF6" w:rsidRDefault="00452DF6" w:rsidP="00452DF6">
      <w:pPr>
        <w:jc w:val="center"/>
        <w:rPr>
          <w:b/>
          <w:lang w:val="uk-UA"/>
        </w:rPr>
      </w:pPr>
      <w:r w:rsidRPr="00452DF6">
        <w:rPr>
          <w:b/>
          <w:lang w:val="uk-UA"/>
        </w:rPr>
        <w:t>ДУ «Офіс з просування експорту»</w:t>
      </w:r>
    </w:p>
    <w:p w:rsidR="00452DF6" w:rsidRPr="00452DF6" w:rsidRDefault="00452DF6" w:rsidP="00452DF6">
      <w:pPr>
        <w:jc w:val="both"/>
        <w:rPr>
          <w:lang w:val="uk-UA"/>
        </w:rPr>
      </w:pPr>
    </w:p>
    <w:p w:rsidR="00452DF6" w:rsidRPr="00452DF6" w:rsidRDefault="00452DF6" w:rsidP="00452DF6">
      <w:pPr>
        <w:jc w:val="both"/>
        <w:rPr>
          <w:lang w:val="uk-UA"/>
        </w:rPr>
      </w:pPr>
      <w:proofErr w:type="spellStart"/>
      <w:r>
        <w:rPr>
          <w:lang w:val="uk-UA"/>
        </w:rPr>
        <w:t>С</w:t>
      </w:r>
      <w:r w:rsidRPr="00452DF6">
        <w:rPr>
          <w:lang w:val="uk-UA"/>
        </w:rPr>
        <w:t>орсингов</w:t>
      </w:r>
      <w:r>
        <w:rPr>
          <w:lang w:val="uk-UA"/>
        </w:rPr>
        <w:t>а</w:t>
      </w:r>
      <w:proofErr w:type="spellEnd"/>
      <w:r w:rsidRPr="00452DF6">
        <w:rPr>
          <w:lang w:val="uk-UA"/>
        </w:rPr>
        <w:t xml:space="preserve"> платформ</w:t>
      </w:r>
      <w:r>
        <w:rPr>
          <w:lang w:val="uk-UA"/>
        </w:rPr>
        <w:t>а</w:t>
      </w:r>
      <w:r w:rsidRPr="00452DF6">
        <w:rPr>
          <w:lang w:val="uk-UA"/>
        </w:rPr>
        <w:t xml:space="preserve"> Державної установи </w:t>
      </w:r>
      <w:r>
        <w:rPr>
          <w:lang w:val="uk-UA"/>
        </w:rPr>
        <w:t>«</w:t>
      </w:r>
      <w:r w:rsidRPr="00452DF6">
        <w:rPr>
          <w:lang w:val="uk-UA"/>
        </w:rPr>
        <w:t>Офіс з просування експорту</w:t>
      </w:r>
      <w:r>
        <w:rPr>
          <w:lang w:val="uk-UA"/>
        </w:rPr>
        <w:t>»</w:t>
      </w:r>
      <w:r w:rsidRPr="00452DF6">
        <w:rPr>
          <w:lang w:val="uk-UA"/>
        </w:rPr>
        <w:t xml:space="preserve"> (далі – ДУ) утворена з метою підтримки та просування експорту товарів, робіт та послуг українських виробників, а саме надання сприяння у встановленні ділових зв’язків українських виробників та постачальників послуг із потенційними партнерами закордоном.</w:t>
      </w:r>
    </w:p>
    <w:p w:rsidR="00452DF6" w:rsidRPr="00452DF6" w:rsidRDefault="00452DF6" w:rsidP="00452DF6">
      <w:pPr>
        <w:jc w:val="both"/>
        <w:rPr>
          <w:lang w:val="uk-UA"/>
        </w:rPr>
      </w:pPr>
      <w:proofErr w:type="spellStart"/>
      <w:r w:rsidRPr="00452DF6">
        <w:rPr>
          <w:lang w:val="uk-UA"/>
        </w:rPr>
        <w:t>Сорсингова</w:t>
      </w:r>
      <w:proofErr w:type="spellEnd"/>
      <w:r w:rsidRPr="00452DF6">
        <w:rPr>
          <w:lang w:val="uk-UA"/>
        </w:rPr>
        <w:t xml:space="preserve"> платформа – це онлайн-каталог українських експортерів, що дозволяє іноземним компаніям легко знайти свого бізнес-партнера серед зареєстрованих українських компаній та встановити прямий контакт. Щодня каталог поповнюється новими українськими експортерами. Для іноземного імпортера це своєрідний фільтр надійності, адже на платформу потрапляють лише </w:t>
      </w:r>
      <w:proofErr w:type="spellStart"/>
      <w:r w:rsidRPr="00452DF6">
        <w:rPr>
          <w:lang w:val="uk-UA"/>
        </w:rPr>
        <w:t>верифіковані</w:t>
      </w:r>
      <w:proofErr w:type="spellEnd"/>
      <w:r w:rsidRPr="00452DF6">
        <w:rPr>
          <w:lang w:val="uk-UA"/>
        </w:rPr>
        <w:t xml:space="preserve"> компанії. Зареєструватися на </w:t>
      </w:r>
      <w:proofErr w:type="spellStart"/>
      <w:r w:rsidRPr="00452DF6">
        <w:rPr>
          <w:lang w:val="uk-UA"/>
        </w:rPr>
        <w:t>сорсинговій</w:t>
      </w:r>
      <w:proofErr w:type="spellEnd"/>
      <w:r w:rsidRPr="00452DF6">
        <w:rPr>
          <w:lang w:val="uk-UA"/>
        </w:rPr>
        <w:t xml:space="preserve"> платформі можна через особистий кабінет на сайті ДУ, обравши послугу </w:t>
      </w:r>
      <w:r>
        <w:rPr>
          <w:lang w:val="uk-UA"/>
        </w:rPr>
        <w:t>«</w:t>
      </w:r>
      <w:proofErr w:type="spellStart"/>
      <w:r w:rsidRPr="00452DF6">
        <w:rPr>
          <w:lang w:val="uk-UA"/>
        </w:rPr>
        <w:t>Сорсинг</w:t>
      </w:r>
      <w:proofErr w:type="spellEnd"/>
      <w:r>
        <w:rPr>
          <w:lang w:val="uk-UA"/>
        </w:rPr>
        <w:t>»</w:t>
      </w:r>
      <w:r w:rsidRPr="00452DF6">
        <w:rPr>
          <w:lang w:val="uk-UA"/>
        </w:rPr>
        <w:t xml:space="preserve"> та заповнивши необхідну інформацію англійською мовою про компанію та продукт (</w:t>
      </w:r>
      <w:hyperlink r:id="rId5" w:history="1">
        <w:r w:rsidRPr="00E036F9">
          <w:rPr>
            <w:rStyle w:val="a3"/>
            <w:lang w:val="uk-UA"/>
          </w:rPr>
          <w:t>https://epo.org.ua/epo_profile/sourcing_service_</w:t>
        </w:r>
        <w:r w:rsidRPr="00E036F9">
          <w:rPr>
            <w:rStyle w:val="a3"/>
            <w:lang w:val="uk-UA"/>
          </w:rPr>
          <w:t>p</w:t>
        </w:r>
        <w:r w:rsidRPr="00E036F9">
          <w:rPr>
            <w:rStyle w:val="a3"/>
            <w:lang w:val="uk-UA"/>
          </w:rPr>
          <w:t>age/</w:t>
        </w:r>
      </w:hyperlink>
      <w:r w:rsidRPr="00452DF6">
        <w:rPr>
          <w:lang w:val="uk-UA"/>
        </w:rPr>
        <w:t>).</w:t>
      </w:r>
    </w:p>
    <w:p w:rsidR="00452DF6" w:rsidRDefault="00452DF6" w:rsidP="00452DF6">
      <w:pPr>
        <w:jc w:val="both"/>
        <w:rPr>
          <w:lang w:val="uk-UA"/>
        </w:rPr>
      </w:pPr>
      <w:r w:rsidRPr="00452DF6">
        <w:rPr>
          <w:lang w:val="uk-UA"/>
        </w:rPr>
        <w:t>Послуга надається тільки українським компаніям-виробникам, які ві</w:t>
      </w:r>
      <w:r>
        <w:rPr>
          <w:lang w:val="uk-UA"/>
        </w:rPr>
        <w:t>дповідають наступним критеріям:</w:t>
      </w:r>
    </w:p>
    <w:p w:rsidR="00452DF6" w:rsidRPr="00452DF6" w:rsidRDefault="00452DF6" w:rsidP="00452DF6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lang w:val="uk-UA"/>
        </w:rPr>
      </w:pPr>
      <w:r w:rsidRPr="00452DF6">
        <w:rPr>
          <w:lang w:val="uk-UA"/>
        </w:rPr>
        <w:t>Належність підприємства до суб’єктів малого, середнього або великого підприємництва згідно з частиною 3 статті 55 Господарського кодексу України.</w:t>
      </w:r>
    </w:p>
    <w:p w:rsidR="00452DF6" w:rsidRPr="00452DF6" w:rsidRDefault="00452DF6" w:rsidP="00452DF6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lang w:val="uk-UA"/>
        </w:rPr>
      </w:pPr>
      <w:r w:rsidRPr="00452DF6">
        <w:rPr>
          <w:lang w:val="uk-UA"/>
        </w:rPr>
        <w:t>Операційна діяльність протягом мінімум 2-х років.</w:t>
      </w:r>
    </w:p>
    <w:p w:rsidR="00452DF6" w:rsidRPr="00452DF6" w:rsidRDefault="00452DF6" w:rsidP="00452DF6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lang w:val="uk-UA"/>
        </w:rPr>
      </w:pPr>
      <w:r w:rsidRPr="00452DF6">
        <w:rPr>
          <w:lang w:val="uk-UA"/>
        </w:rPr>
        <w:t>Наявність особи, що відповідає за зовнішньоекономічну діяльність із добрим володінням анг</w:t>
      </w:r>
      <w:bookmarkStart w:id="0" w:name="_GoBack"/>
      <w:bookmarkEnd w:id="0"/>
      <w:r w:rsidRPr="00452DF6">
        <w:rPr>
          <w:lang w:val="uk-UA"/>
        </w:rPr>
        <w:t>лійської мови.</w:t>
      </w:r>
    </w:p>
    <w:p w:rsidR="00452DF6" w:rsidRPr="00452DF6" w:rsidRDefault="00452DF6" w:rsidP="00452DF6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lang w:val="uk-UA"/>
        </w:rPr>
      </w:pPr>
      <w:r w:rsidRPr="00452DF6">
        <w:rPr>
          <w:lang w:val="uk-UA"/>
        </w:rPr>
        <w:t>Наявність сертифікації виробництва та/або продукції/послуг.</w:t>
      </w:r>
    </w:p>
    <w:p w:rsidR="00452DF6" w:rsidRPr="00452DF6" w:rsidRDefault="00452DF6" w:rsidP="00452DF6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lang w:val="uk-UA"/>
        </w:rPr>
      </w:pPr>
      <w:r w:rsidRPr="00452DF6">
        <w:rPr>
          <w:lang w:val="uk-UA"/>
        </w:rPr>
        <w:t>Наявність веб-сторінки/детального сайту-візитки англійською мовою.</w:t>
      </w:r>
    </w:p>
    <w:p w:rsidR="00452DF6" w:rsidRPr="00452DF6" w:rsidRDefault="00452DF6" w:rsidP="00452DF6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lang w:val="uk-UA"/>
        </w:rPr>
      </w:pPr>
      <w:r w:rsidRPr="00452DF6">
        <w:rPr>
          <w:lang w:val="uk-UA"/>
        </w:rPr>
        <w:t xml:space="preserve">З вимогами до заявки на реєстрацію можна ознайомитися за посиланням: </w:t>
      </w:r>
      <w:hyperlink r:id="rId6" w:history="1">
        <w:r w:rsidRPr="00452DF6">
          <w:rPr>
            <w:rStyle w:val="a3"/>
            <w:lang w:val="uk-UA"/>
          </w:rPr>
          <w:t>https://epo.org.ua/instruktsiya-po-korystuvannyu-osobystym-ka</w:t>
        </w:r>
        <w:r w:rsidRPr="00452DF6">
          <w:rPr>
            <w:rStyle w:val="a3"/>
            <w:lang w:val="uk-UA"/>
          </w:rPr>
          <w:t>b</w:t>
        </w:r>
        <w:r w:rsidRPr="00452DF6">
          <w:rPr>
            <w:rStyle w:val="a3"/>
            <w:lang w:val="uk-UA"/>
          </w:rPr>
          <w:t>inetom/#sourcing</w:t>
        </w:r>
      </w:hyperlink>
      <w:r w:rsidRPr="00452DF6">
        <w:rPr>
          <w:lang w:val="uk-UA"/>
        </w:rPr>
        <w:t>.</w:t>
      </w:r>
    </w:p>
    <w:p w:rsidR="00452DF6" w:rsidRDefault="00452DF6" w:rsidP="00452DF6">
      <w:pPr>
        <w:jc w:val="both"/>
        <w:rPr>
          <w:lang w:val="uk-UA"/>
        </w:rPr>
      </w:pPr>
      <w:r w:rsidRPr="00452DF6">
        <w:rPr>
          <w:lang w:val="uk-UA"/>
        </w:rPr>
        <w:t xml:space="preserve">Ознайомитися із структурою та наповненням </w:t>
      </w:r>
      <w:proofErr w:type="spellStart"/>
      <w:r w:rsidRPr="00452DF6">
        <w:rPr>
          <w:lang w:val="uk-UA"/>
        </w:rPr>
        <w:t>сорсингової</w:t>
      </w:r>
      <w:proofErr w:type="spellEnd"/>
      <w:r w:rsidRPr="00452DF6">
        <w:rPr>
          <w:lang w:val="uk-UA"/>
        </w:rPr>
        <w:t xml:space="preserve"> платформи можна за посиланням: </w:t>
      </w:r>
      <w:hyperlink r:id="rId7" w:history="1">
        <w:r w:rsidRPr="00E036F9">
          <w:rPr>
            <w:rStyle w:val="a3"/>
            <w:lang w:val="uk-UA"/>
          </w:rPr>
          <w:t>https://epo.org.ua/en/ukranian-s</w:t>
        </w:r>
        <w:r w:rsidRPr="00E036F9">
          <w:rPr>
            <w:rStyle w:val="a3"/>
            <w:lang w:val="uk-UA"/>
          </w:rPr>
          <w:t>u</w:t>
        </w:r>
        <w:r w:rsidRPr="00E036F9">
          <w:rPr>
            <w:rStyle w:val="a3"/>
            <w:lang w:val="uk-UA"/>
          </w:rPr>
          <w:t>ppliers/</w:t>
        </w:r>
      </w:hyperlink>
      <w:r w:rsidRPr="00452DF6">
        <w:rPr>
          <w:lang w:val="uk-UA"/>
        </w:rPr>
        <w:t>.</w:t>
      </w:r>
    </w:p>
    <w:p w:rsidR="00452DF6" w:rsidRPr="00452DF6" w:rsidRDefault="00452DF6" w:rsidP="00452DF6">
      <w:pPr>
        <w:jc w:val="both"/>
        <w:rPr>
          <w:lang w:val="uk-UA"/>
        </w:rPr>
      </w:pPr>
      <w:r w:rsidRPr="00452DF6">
        <w:rPr>
          <w:lang w:val="uk-UA"/>
        </w:rPr>
        <w:t xml:space="preserve">Для отримання додаткової інформації та допомоги українські компанії можуть звернутись до фахівця ДУ Валентини Ляшенко, написавши лист з детальним описом запиту на електронну адресу: </w:t>
      </w:r>
      <w:hyperlink r:id="rId8" w:history="1">
        <w:r w:rsidRPr="00E036F9">
          <w:rPr>
            <w:rStyle w:val="a3"/>
            <w:lang w:val="uk-UA"/>
          </w:rPr>
          <w:t>vliashenko@epo.org.ua</w:t>
        </w:r>
      </w:hyperlink>
      <w:r w:rsidRPr="00452DF6">
        <w:rPr>
          <w:lang w:val="uk-UA"/>
        </w:rPr>
        <w:t>.</w:t>
      </w:r>
    </w:p>
    <w:p w:rsidR="00452DF6" w:rsidRPr="00452DF6" w:rsidRDefault="00452DF6" w:rsidP="00452DF6">
      <w:pPr>
        <w:jc w:val="both"/>
        <w:rPr>
          <w:lang w:val="uk-UA"/>
        </w:rPr>
      </w:pPr>
    </w:p>
    <w:sectPr w:rsidR="00452DF6" w:rsidRPr="00452DF6" w:rsidSect="00396D3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21296"/>
    <w:multiLevelType w:val="hybridMultilevel"/>
    <w:tmpl w:val="72386F64"/>
    <w:lvl w:ilvl="0" w:tplc="FFEA7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1566DD7"/>
    <w:multiLevelType w:val="hybridMultilevel"/>
    <w:tmpl w:val="322AC5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F6"/>
    <w:rsid w:val="00396D3F"/>
    <w:rsid w:val="00452DF6"/>
    <w:rsid w:val="00B0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EDE79-12FC-4049-B132-1A1DEC5D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DF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52DF6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52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iashenko@epo.org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o.org.ua/en/ukranian-suppli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.org.ua/instruktsiya-po-korystuvannyu-osobystym-kabinetom/#sourcing" TargetMode="External"/><Relationship Id="rId5" Type="http://schemas.openxmlformats.org/officeDocument/2006/relationships/hyperlink" Target="https://epo.org.ua/epo_profile/sourcing_service_pag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lookonthemoon lookonthemoon</dc:creator>
  <cp:keywords/>
  <dc:description/>
  <cp:lastModifiedBy>lookonthemoon lookonthemoon</cp:lastModifiedBy>
  <cp:revision>1</cp:revision>
  <dcterms:created xsi:type="dcterms:W3CDTF">2020-05-28T08:05:00Z</dcterms:created>
  <dcterms:modified xsi:type="dcterms:W3CDTF">2020-05-28T08:15:00Z</dcterms:modified>
</cp:coreProperties>
</file>