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29470" w14:textId="61279249" w:rsidR="00347C09" w:rsidRPr="00922C30" w:rsidRDefault="00922C30" w:rsidP="00922C30">
      <w:pPr>
        <w:ind w:firstLine="7655"/>
        <w:rPr>
          <w:rFonts w:ascii="PF Square Sans Pro" w:hAnsi="PF Square Sans Pro"/>
          <w:b/>
          <w:sz w:val="32"/>
          <w:szCs w:val="32"/>
          <w:lang w:val="ru-RU"/>
        </w:rPr>
      </w:pPr>
      <w:bookmarkStart w:id="0" w:name="_GoBack"/>
      <w:bookmarkEnd w:id="0"/>
      <w:r>
        <w:rPr>
          <w:b/>
          <w:sz w:val="28"/>
          <w:szCs w:val="28"/>
        </w:rPr>
        <w:t xml:space="preserve">Додаток </w:t>
      </w:r>
      <w:r>
        <w:rPr>
          <w:b/>
          <w:sz w:val="28"/>
          <w:szCs w:val="28"/>
          <w:lang w:val="ru-RU"/>
        </w:rPr>
        <w:t>2</w:t>
      </w:r>
    </w:p>
    <w:p w14:paraId="78E549C1" w14:textId="77777777" w:rsidR="007320C4" w:rsidRDefault="007320C4" w:rsidP="00347C09">
      <w:pPr>
        <w:ind w:firstLine="5670"/>
        <w:rPr>
          <w:rFonts w:ascii="PF Square Sans Pro" w:hAnsi="PF Square Sans Pro"/>
          <w:b/>
          <w:sz w:val="32"/>
          <w:szCs w:val="32"/>
        </w:rPr>
      </w:pPr>
    </w:p>
    <w:p w14:paraId="0F4B6328" w14:textId="77777777" w:rsidR="007320C4" w:rsidRDefault="007320C4" w:rsidP="00347C09">
      <w:pPr>
        <w:ind w:firstLine="5670"/>
        <w:rPr>
          <w:rFonts w:ascii="PF Square Sans Pro" w:hAnsi="PF Square Sans Pro"/>
          <w:b/>
          <w:sz w:val="32"/>
          <w:szCs w:val="32"/>
        </w:rPr>
      </w:pPr>
    </w:p>
    <w:tbl>
      <w:tblPr>
        <w:tblW w:w="5000" w:type="pct"/>
        <w:jc w:val="center"/>
        <w:tblCellMar>
          <w:left w:w="0" w:type="dxa"/>
          <w:right w:w="0" w:type="dxa"/>
        </w:tblCellMar>
        <w:tblLook w:val="04A0" w:firstRow="1" w:lastRow="0" w:firstColumn="1" w:lastColumn="0" w:noHBand="0" w:noVBand="1"/>
      </w:tblPr>
      <w:tblGrid>
        <w:gridCol w:w="5163"/>
        <w:gridCol w:w="4476"/>
      </w:tblGrid>
      <w:tr w:rsidR="00347C09" w:rsidRPr="004C686E" w14:paraId="63F626B5" w14:textId="77777777" w:rsidTr="007A1721">
        <w:trPr>
          <w:trHeight w:val="300"/>
          <w:jc w:val="center"/>
        </w:trPr>
        <w:tc>
          <w:tcPr>
            <w:tcW w:w="2678" w:type="pct"/>
            <w:shd w:val="clear" w:color="auto" w:fill="FFFFFF"/>
          </w:tcPr>
          <w:p w14:paraId="726553A4" w14:textId="77777777" w:rsidR="00347C09" w:rsidRDefault="00347C09" w:rsidP="007A1721">
            <w:pPr>
              <w:rPr>
                <w:rFonts w:ascii="PF Square Sans Pro" w:hAnsi="PF Square Sans Pro" w:cs="Calibri"/>
                <w:sz w:val="22"/>
                <w:szCs w:val="22"/>
              </w:rPr>
            </w:pPr>
            <w:r w:rsidRPr="00BA1739">
              <w:rPr>
                <w:noProof/>
              </w:rPr>
              <w:drawing>
                <wp:inline distT="0" distB="0" distL="0" distR="0" wp14:anchorId="7B19ECFC" wp14:editId="2CA58A8A">
                  <wp:extent cx="2981325" cy="2981325"/>
                  <wp:effectExtent l="0" t="0" r="9525" b="9525"/>
                  <wp:docPr id="2" name="Рисунок 2" descr="Ð ÐµÐ·ÑÐ»ÑÑÐ°Ñ Ð¿Ð¾ÑÑÐºÑ Ð·Ð¾Ð±ÑÐ°Ð¶ÐµÐ½Ñ Ð·Ð° Ð·Ð°Ð¿Ð¸ÑÐ¾Ð¼ &quot;Ð³ÐµÑÐ± ÐÑÐ³Ð°Ð½ÑÑÐºÐ¾Ñ Ð¾Ð±Ð»Ð°ÑÑ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Ð ÐµÐ·ÑÐ»ÑÑÐ°Ñ Ð¿Ð¾ÑÑÐºÑ Ð·Ð¾Ð±ÑÐ°Ð¶ÐµÐ½Ñ Ð·Ð° Ð·Ð°Ð¿Ð¸ÑÐ¾Ð¼ &quot;Ð³ÐµÑÐ± ÐÑÐ³Ð°Ð½ÑÑÐºÐ¾Ñ Ð¾Ð±Ð»Ð°ÑÑÑ&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inline>
              </w:drawing>
            </w:r>
          </w:p>
          <w:p w14:paraId="3446BB4E" w14:textId="77777777" w:rsidR="00347C09" w:rsidRDefault="00347C09" w:rsidP="007A1721">
            <w:pPr>
              <w:jc w:val="center"/>
              <w:rPr>
                <w:rFonts w:ascii="PF Square Sans Pro" w:hAnsi="PF Square Sans Pro" w:cs="Calibri"/>
                <w:sz w:val="22"/>
                <w:szCs w:val="22"/>
              </w:rPr>
            </w:pPr>
          </w:p>
          <w:p w14:paraId="188C7B93" w14:textId="77777777" w:rsidR="00347C09" w:rsidRPr="004C686E" w:rsidRDefault="00347C09" w:rsidP="007A1721">
            <w:pPr>
              <w:jc w:val="center"/>
              <w:rPr>
                <w:rFonts w:ascii="PF Square Sans Pro" w:hAnsi="PF Square Sans Pro" w:cs="Calibri"/>
                <w:sz w:val="22"/>
                <w:szCs w:val="22"/>
              </w:rPr>
            </w:pPr>
          </w:p>
        </w:tc>
        <w:tc>
          <w:tcPr>
            <w:tcW w:w="2322" w:type="pct"/>
            <w:shd w:val="clear" w:color="auto" w:fill="FFFFFF"/>
            <w:tcMar>
              <w:top w:w="0" w:type="dxa"/>
              <w:left w:w="108" w:type="dxa"/>
              <w:bottom w:w="0" w:type="dxa"/>
              <w:right w:w="108" w:type="dxa"/>
            </w:tcMar>
            <w:hideMark/>
          </w:tcPr>
          <w:p w14:paraId="606D80E1" w14:textId="77777777" w:rsidR="00347C09" w:rsidRPr="004C686E" w:rsidRDefault="00347C09" w:rsidP="007A1721">
            <w:pPr>
              <w:jc w:val="right"/>
              <w:rPr>
                <w:rFonts w:ascii="PF Square Sans Pro" w:hAnsi="PF Square Sans Pro" w:cs="Calibri"/>
                <w:sz w:val="22"/>
                <w:szCs w:val="22"/>
              </w:rPr>
            </w:pPr>
            <w:r w:rsidRPr="00BA1739">
              <w:rPr>
                <w:noProof/>
              </w:rPr>
              <w:drawing>
                <wp:inline distT="0" distB="0" distL="0" distR="0" wp14:anchorId="65C0A7DF" wp14:editId="2AF50AC0">
                  <wp:extent cx="2505075" cy="1304925"/>
                  <wp:effectExtent l="0" t="0" r="9525" b="9525"/>
                  <wp:docPr id="1" name="Рисунок 1" descr="ÐÐ¾Ð²âÑÐ·Ð°Ð½Ðµ Ð·Ð¾Ð±ÑÐ°Ð¶ÐµÐ½Ð½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ÐÐ¾Ð²âÑÐ·Ð°Ð½Ðµ Ð·Ð¾Ð±ÑÐ°Ð¶ÐµÐ½Ð½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04925"/>
                          </a:xfrm>
                          <a:prstGeom prst="rect">
                            <a:avLst/>
                          </a:prstGeom>
                          <a:noFill/>
                          <a:ln>
                            <a:noFill/>
                          </a:ln>
                        </pic:spPr>
                      </pic:pic>
                    </a:graphicData>
                  </a:graphic>
                </wp:inline>
              </w:drawing>
            </w:r>
          </w:p>
        </w:tc>
      </w:tr>
    </w:tbl>
    <w:p w14:paraId="7537C7F7" w14:textId="77777777" w:rsidR="00347C09" w:rsidRDefault="00347C09" w:rsidP="00347C09"/>
    <w:p w14:paraId="77FF433E" w14:textId="77777777" w:rsidR="00347C09" w:rsidRPr="009D13FC" w:rsidRDefault="00347C09" w:rsidP="00347C09">
      <w:pPr>
        <w:ind w:firstLine="284"/>
        <w:jc w:val="right"/>
        <w:rPr>
          <w:rFonts w:ascii="PF Square Sans Pro" w:hAnsi="PF Square Sans Pro"/>
          <w:b/>
          <w:sz w:val="32"/>
          <w:szCs w:val="32"/>
        </w:rPr>
      </w:pPr>
    </w:p>
    <w:p w14:paraId="16C38CC0" w14:textId="77777777" w:rsidR="00347C09" w:rsidRDefault="00347C09" w:rsidP="00347C09">
      <w:pPr>
        <w:rPr>
          <w:rFonts w:ascii="PF Square Sans Pro" w:hAnsi="PF Square Sans Pro" w:cs="Arial"/>
          <w:b/>
          <w:sz w:val="44"/>
          <w:szCs w:val="44"/>
        </w:rPr>
      </w:pPr>
    </w:p>
    <w:p w14:paraId="496A7FAD" w14:textId="77777777" w:rsidR="004E05B7" w:rsidRDefault="00347C09" w:rsidP="004E05B7">
      <w:pPr>
        <w:jc w:val="center"/>
        <w:rPr>
          <w:rFonts w:ascii="PF Square Sans Pro" w:hAnsi="PF Square Sans Pro" w:cs="Arial"/>
          <w:b/>
          <w:sz w:val="56"/>
          <w:szCs w:val="48"/>
        </w:rPr>
      </w:pPr>
      <w:r>
        <w:rPr>
          <w:rFonts w:ascii="PF Square Sans Pro" w:hAnsi="PF Square Sans Pro" w:cs="Arial"/>
          <w:b/>
          <w:sz w:val="56"/>
          <w:szCs w:val="48"/>
        </w:rPr>
        <w:t xml:space="preserve">Звіт про стратегічну екологічну оцінку Стратегії розвитку </w:t>
      </w:r>
      <w:r w:rsidRPr="009D13FC">
        <w:rPr>
          <w:rFonts w:ascii="PF Square Sans Pro" w:hAnsi="PF Square Sans Pro" w:cs="Arial"/>
          <w:b/>
          <w:sz w:val="56"/>
          <w:szCs w:val="48"/>
        </w:rPr>
        <w:t>Луганської області</w:t>
      </w:r>
      <w:r>
        <w:rPr>
          <w:rFonts w:ascii="PF Square Sans Pro" w:hAnsi="PF Square Sans Pro" w:cs="Arial"/>
          <w:b/>
          <w:sz w:val="56"/>
          <w:szCs w:val="48"/>
        </w:rPr>
        <w:t xml:space="preserve"> </w:t>
      </w:r>
    </w:p>
    <w:p w14:paraId="66FB5287" w14:textId="15B0F4A1" w:rsidR="00347C09" w:rsidRPr="009D13FC" w:rsidRDefault="00654079" w:rsidP="004E05B7">
      <w:pPr>
        <w:jc w:val="center"/>
        <w:rPr>
          <w:rFonts w:ascii="PF Square Sans Pro" w:hAnsi="PF Square Sans Pro" w:cs="Arial"/>
          <w:b/>
          <w:sz w:val="56"/>
          <w:szCs w:val="48"/>
        </w:rPr>
      </w:pPr>
      <w:r>
        <w:rPr>
          <w:rFonts w:ascii="PF Square Sans Pro" w:hAnsi="PF Square Sans Pro" w:cs="Arial"/>
          <w:b/>
          <w:sz w:val="56"/>
          <w:szCs w:val="48"/>
        </w:rPr>
        <w:t xml:space="preserve">на </w:t>
      </w:r>
      <w:r w:rsidR="004E05B7">
        <w:rPr>
          <w:rFonts w:ascii="PF Square Sans Pro" w:hAnsi="PF Square Sans Pro" w:cs="Arial"/>
          <w:b/>
          <w:sz w:val="56"/>
          <w:szCs w:val="48"/>
        </w:rPr>
        <w:t>2021–2027 роки</w:t>
      </w:r>
    </w:p>
    <w:p w14:paraId="5299E866" w14:textId="77777777" w:rsidR="00347C09" w:rsidRPr="009D13FC" w:rsidRDefault="00347C09" w:rsidP="00347C09">
      <w:pPr>
        <w:ind w:left="175"/>
        <w:rPr>
          <w:rFonts w:ascii="PF Square Sans Pro" w:hAnsi="PF Square Sans Pro" w:cs="Arial"/>
          <w:b/>
          <w:sz w:val="36"/>
          <w:szCs w:val="36"/>
        </w:rPr>
      </w:pPr>
    </w:p>
    <w:p w14:paraId="75756559" w14:textId="77777777" w:rsidR="00347C09" w:rsidRPr="009D13FC" w:rsidRDefault="00347C09" w:rsidP="00347C09">
      <w:pPr>
        <w:tabs>
          <w:tab w:val="left" w:pos="2323"/>
        </w:tabs>
        <w:ind w:right="175"/>
        <w:rPr>
          <w:rFonts w:ascii="PF Square Sans Pro" w:hAnsi="PF Square Sans Pro"/>
          <w:b/>
        </w:rPr>
      </w:pPr>
      <w:r w:rsidRPr="009D13FC">
        <w:rPr>
          <w:rFonts w:ascii="PF Square Sans Pro" w:hAnsi="PF Square Sans Pro"/>
          <w:b/>
        </w:rPr>
        <w:tab/>
      </w:r>
    </w:p>
    <w:p w14:paraId="33BDEE6F" w14:textId="77777777" w:rsidR="00347C09" w:rsidRPr="009D13FC" w:rsidRDefault="00347C09" w:rsidP="00347C09">
      <w:pPr>
        <w:ind w:right="175"/>
        <w:rPr>
          <w:rFonts w:ascii="PF Square Sans Pro" w:hAnsi="PF Square Sans Pro"/>
          <w:b/>
        </w:rPr>
      </w:pPr>
    </w:p>
    <w:p w14:paraId="1870EFC5" w14:textId="77777777" w:rsidR="00347C09" w:rsidRPr="009D13FC" w:rsidRDefault="00347C09" w:rsidP="00347C09">
      <w:pPr>
        <w:ind w:right="175"/>
        <w:rPr>
          <w:rFonts w:ascii="PF Square Sans Pro" w:hAnsi="PF Square Sans Pro"/>
          <w:b/>
        </w:rPr>
      </w:pPr>
    </w:p>
    <w:p w14:paraId="3FAB0B12" w14:textId="77777777" w:rsidR="00347C09" w:rsidRPr="009D13FC" w:rsidRDefault="00347C09" w:rsidP="00347C09">
      <w:pPr>
        <w:ind w:right="175"/>
        <w:rPr>
          <w:rFonts w:ascii="PF Square Sans Pro" w:hAnsi="PF Square Sans Pro"/>
          <w:b/>
        </w:rPr>
      </w:pPr>
    </w:p>
    <w:p w14:paraId="1FD4755A" w14:textId="77777777" w:rsidR="00347C09" w:rsidRDefault="00347C09" w:rsidP="00347C09">
      <w:pPr>
        <w:ind w:right="175"/>
        <w:rPr>
          <w:rFonts w:ascii="PF Square Sans Pro" w:hAnsi="PF Square Sans Pro"/>
          <w:b/>
        </w:rPr>
      </w:pPr>
    </w:p>
    <w:p w14:paraId="34A6BFEF" w14:textId="77777777" w:rsidR="00347C09" w:rsidRDefault="00347C09" w:rsidP="00347C09">
      <w:pPr>
        <w:ind w:right="175"/>
        <w:rPr>
          <w:rFonts w:ascii="PF Square Sans Pro" w:hAnsi="PF Square Sans Pro"/>
          <w:b/>
        </w:rPr>
      </w:pPr>
    </w:p>
    <w:p w14:paraId="7C1DFD2D" w14:textId="77777777" w:rsidR="00C73FE7" w:rsidRDefault="00C73FE7" w:rsidP="00347C09">
      <w:pPr>
        <w:ind w:right="175"/>
        <w:rPr>
          <w:rFonts w:ascii="PF Square Sans Pro" w:hAnsi="PF Square Sans Pro"/>
          <w:b/>
        </w:rPr>
      </w:pPr>
    </w:p>
    <w:p w14:paraId="2586A0E2" w14:textId="77777777" w:rsidR="00C73FE7" w:rsidRDefault="00C73FE7" w:rsidP="00347C09">
      <w:pPr>
        <w:ind w:right="175"/>
        <w:rPr>
          <w:rFonts w:ascii="PF Square Sans Pro" w:hAnsi="PF Square Sans Pro"/>
          <w:b/>
        </w:rPr>
      </w:pPr>
    </w:p>
    <w:p w14:paraId="38D6C98E" w14:textId="77777777" w:rsidR="00C73FE7" w:rsidRDefault="00C73FE7" w:rsidP="00347C09">
      <w:pPr>
        <w:ind w:right="175"/>
        <w:rPr>
          <w:rFonts w:ascii="PF Square Sans Pro" w:hAnsi="PF Square Sans Pro"/>
          <w:b/>
        </w:rPr>
      </w:pPr>
    </w:p>
    <w:p w14:paraId="22FF230E" w14:textId="77777777" w:rsidR="00C73FE7" w:rsidRDefault="00C73FE7" w:rsidP="00347C09">
      <w:pPr>
        <w:ind w:right="175"/>
        <w:rPr>
          <w:rFonts w:ascii="PF Square Sans Pro" w:hAnsi="PF Square Sans Pro"/>
          <w:b/>
        </w:rPr>
      </w:pPr>
    </w:p>
    <w:p w14:paraId="0E9B0A9C" w14:textId="77777777" w:rsidR="00C73FE7" w:rsidRDefault="00C73FE7" w:rsidP="00347C09">
      <w:pPr>
        <w:ind w:right="175"/>
        <w:rPr>
          <w:rFonts w:ascii="PF Square Sans Pro" w:hAnsi="PF Square Sans Pro"/>
          <w:b/>
        </w:rPr>
      </w:pPr>
    </w:p>
    <w:p w14:paraId="44A73EF0" w14:textId="77777777" w:rsidR="006510E7" w:rsidRPr="009D13FC" w:rsidRDefault="006510E7" w:rsidP="00347C09">
      <w:pPr>
        <w:ind w:right="175"/>
        <w:rPr>
          <w:rFonts w:ascii="PF Square Sans Pro" w:hAnsi="PF Square Sans Pro"/>
          <w:b/>
        </w:rPr>
      </w:pPr>
    </w:p>
    <w:p w14:paraId="6CF2AD14" w14:textId="07A92DB9" w:rsidR="00347C09" w:rsidRPr="00F51AFB" w:rsidRDefault="00347C09" w:rsidP="00F51AFB">
      <w:pPr>
        <w:jc w:val="center"/>
        <w:rPr>
          <w:rFonts w:ascii="PF Square Sans Pro" w:hAnsi="PF Square Sans Pro"/>
          <w:b/>
          <w:sz w:val="28"/>
          <w:szCs w:val="28"/>
        </w:rPr>
      </w:pPr>
      <w:r w:rsidRPr="00F51AFB">
        <w:rPr>
          <w:rFonts w:ascii="PF Square Sans Pro" w:hAnsi="PF Square Sans Pro"/>
          <w:b/>
          <w:sz w:val="28"/>
          <w:szCs w:val="28"/>
        </w:rPr>
        <w:t>20</w:t>
      </w:r>
      <w:r w:rsidR="005B4E30" w:rsidRPr="00F51AFB">
        <w:rPr>
          <w:rFonts w:ascii="PF Square Sans Pro" w:hAnsi="PF Square Sans Pro"/>
          <w:b/>
          <w:sz w:val="28"/>
          <w:szCs w:val="28"/>
          <w:lang w:val="ru-RU"/>
        </w:rPr>
        <w:t>20</w:t>
      </w:r>
      <w:r w:rsidRPr="00F51AFB">
        <w:rPr>
          <w:rFonts w:ascii="PF Square Sans Pro" w:hAnsi="PF Square Sans Pro"/>
          <w:b/>
          <w:sz w:val="28"/>
          <w:szCs w:val="28"/>
        </w:rPr>
        <w:t xml:space="preserve"> р.</w:t>
      </w:r>
    </w:p>
    <w:p w14:paraId="15F19204" w14:textId="5F2650E1" w:rsidR="00654079" w:rsidRDefault="00347C09" w:rsidP="00F51AFB">
      <w:pPr>
        <w:jc w:val="center"/>
        <w:rPr>
          <w:rFonts w:ascii="PF Square Sans Pro" w:hAnsi="PF Square Sans Pro" w:cs="Calibri"/>
          <w:b/>
          <w:bCs/>
          <w:sz w:val="22"/>
          <w:szCs w:val="22"/>
        </w:rPr>
      </w:pPr>
      <w:r w:rsidRPr="00F51AFB">
        <w:rPr>
          <w:rFonts w:ascii="PF Square Sans Pro" w:hAnsi="PF Square Sans Pro"/>
          <w:b/>
          <w:sz w:val="28"/>
          <w:szCs w:val="28"/>
        </w:rPr>
        <w:t>м. Сєвєродонецьк</w:t>
      </w:r>
      <w:r>
        <w:rPr>
          <w:rFonts w:ascii="PF Square Sans Pro" w:hAnsi="PF Square Sans Pro" w:cs="Calibri"/>
          <w:b/>
          <w:bCs/>
          <w:sz w:val="22"/>
          <w:szCs w:val="22"/>
        </w:rPr>
        <w:br w:type="page"/>
      </w:r>
    </w:p>
    <w:tbl>
      <w:tblPr>
        <w:tblStyle w:val="a5"/>
        <w:tblW w:w="0" w:type="auto"/>
        <w:tblLook w:val="04A0" w:firstRow="1" w:lastRow="0" w:firstColumn="1" w:lastColumn="0" w:noHBand="0" w:noVBand="1"/>
      </w:tblPr>
      <w:tblGrid>
        <w:gridCol w:w="8500"/>
        <w:gridCol w:w="1129"/>
      </w:tblGrid>
      <w:tr w:rsidR="00996540" w:rsidRPr="00996540" w14:paraId="4EF40C4E" w14:textId="77777777" w:rsidTr="00996540">
        <w:tc>
          <w:tcPr>
            <w:tcW w:w="8500" w:type="dxa"/>
          </w:tcPr>
          <w:p w14:paraId="7C7034C0" w14:textId="77777777" w:rsidR="00996540" w:rsidRPr="00996540" w:rsidRDefault="00996540" w:rsidP="00996540">
            <w:pPr>
              <w:pStyle w:val="a3"/>
              <w:tabs>
                <w:tab w:val="left" w:pos="136"/>
              </w:tabs>
              <w:spacing w:after="0" w:line="240" w:lineRule="auto"/>
              <w:ind w:left="0"/>
              <w:jc w:val="center"/>
              <w:rPr>
                <w:rFonts w:eastAsia="Times New Roman"/>
                <w:bCs/>
                <w:color w:val="000000"/>
                <w:lang w:eastAsia="uk-UA"/>
              </w:rPr>
            </w:pPr>
            <w:r w:rsidRPr="00996540">
              <w:rPr>
                <w:rFonts w:eastAsia="Times New Roman"/>
                <w:bCs/>
                <w:color w:val="000000"/>
                <w:lang w:eastAsia="uk-UA"/>
              </w:rPr>
              <w:lastRenderedPageBreak/>
              <w:t>ЗМІСТ</w:t>
            </w:r>
          </w:p>
          <w:p w14:paraId="1B5CB222" w14:textId="77777777" w:rsidR="00996540" w:rsidRPr="00996540" w:rsidRDefault="00996540" w:rsidP="003E5CF2">
            <w:pPr>
              <w:pStyle w:val="a3"/>
              <w:tabs>
                <w:tab w:val="left" w:pos="136"/>
              </w:tabs>
              <w:spacing w:after="0" w:line="240" w:lineRule="auto"/>
              <w:ind w:left="0"/>
              <w:jc w:val="both"/>
              <w:rPr>
                <w:rFonts w:eastAsia="Times New Roman"/>
                <w:bCs/>
                <w:color w:val="000000"/>
                <w:lang w:val="ru-RU" w:eastAsia="uk-UA"/>
              </w:rPr>
            </w:pPr>
          </w:p>
        </w:tc>
        <w:tc>
          <w:tcPr>
            <w:tcW w:w="1129" w:type="dxa"/>
          </w:tcPr>
          <w:p w14:paraId="4E2A7C6C" w14:textId="3903E762" w:rsidR="00996540" w:rsidRPr="00996540" w:rsidRDefault="00996540" w:rsidP="003E5CF2">
            <w:pPr>
              <w:pStyle w:val="a3"/>
              <w:tabs>
                <w:tab w:val="left" w:pos="136"/>
              </w:tabs>
              <w:spacing w:after="0" w:line="240" w:lineRule="auto"/>
              <w:ind w:left="0"/>
              <w:jc w:val="both"/>
              <w:rPr>
                <w:rFonts w:eastAsia="Times New Roman"/>
                <w:bCs/>
                <w:color w:val="000000"/>
                <w:lang w:val="ru-RU" w:eastAsia="uk-UA"/>
              </w:rPr>
            </w:pPr>
            <w:r w:rsidRPr="00996540">
              <w:rPr>
                <w:rFonts w:eastAsia="Times New Roman"/>
                <w:bCs/>
                <w:color w:val="000000"/>
                <w:lang w:val="ru-RU" w:eastAsia="uk-UA"/>
              </w:rPr>
              <w:t>СТ</w:t>
            </w:r>
            <w:r w:rsidR="00300714">
              <w:rPr>
                <w:rFonts w:eastAsia="Times New Roman"/>
                <w:bCs/>
                <w:color w:val="000000"/>
                <w:lang w:val="ru-RU" w:eastAsia="uk-UA"/>
              </w:rPr>
              <w:t>О</w:t>
            </w:r>
            <w:r w:rsidRPr="00996540">
              <w:rPr>
                <w:rFonts w:eastAsia="Times New Roman"/>
                <w:bCs/>
                <w:color w:val="000000"/>
                <w:lang w:val="ru-RU" w:eastAsia="uk-UA"/>
              </w:rPr>
              <w:t>Р</w:t>
            </w:r>
          </w:p>
        </w:tc>
      </w:tr>
      <w:tr w:rsidR="004F266D" w:rsidRPr="00996540" w14:paraId="5230D53F" w14:textId="77777777" w:rsidTr="00996540">
        <w:tc>
          <w:tcPr>
            <w:tcW w:w="8500" w:type="dxa"/>
          </w:tcPr>
          <w:p w14:paraId="0388FAB6" w14:textId="330B565B" w:rsidR="004F266D" w:rsidRPr="0042413C" w:rsidRDefault="004F266D" w:rsidP="004F266D">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 xml:space="preserve">1. </w:t>
            </w:r>
            <w:r w:rsidRPr="007C5069">
              <w:rPr>
                <w:bCs/>
              </w:rPr>
              <w:t>Методологія проведення стратегічної екологічної оцінки</w:t>
            </w:r>
          </w:p>
        </w:tc>
        <w:tc>
          <w:tcPr>
            <w:tcW w:w="1129" w:type="dxa"/>
          </w:tcPr>
          <w:p w14:paraId="3906BA96" w14:textId="54FCC1DD" w:rsidR="004F266D" w:rsidRPr="0042413C" w:rsidRDefault="004F266D" w:rsidP="004F266D">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3</w:t>
            </w:r>
          </w:p>
        </w:tc>
      </w:tr>
      <w:tr w:rsidR="004F266D" w:rsidRPr="00996540" w14:paraId="092BB509" w14:textId="77777777" w:rsidTr="00996540">
        <w:tc>
          <w:tcPr>
            <w:tcW w:w="8500" w:type="dxa"/>
          </w:tcPr>
          <w:p w14:paraId="3671BA0A" w14:textId="7FA62F32" w:rsidR="004F266D" w:rsidRPr="0042413C" w:rsidRDefault="004F266D" w:rsidP="004F266D">
            <w:pPr>
              <w:pStyle w:val="a3"/>
              <w:tabs>
                <w:tab w:val="left" w:pos="136"/>
              </w:tabs>
              <w:spacing w:after="0" w:line="240" w:lineRule="auto"/>
              <w:ind w:left="0"/>
              <w:jc w:val="both"/>
              <w:rPr>
                <w:rFonts w:eastAsia="Times New Roman"/>
                <w:bCs/>
                <w:color w:val="000000"/>
                <w:highlight w:val="green"/>
                <w:lang w:val="ru-RU" w:eastAsia="uk-UA"/>
              </w:rPr>
            </w:pPr>
            <w:r w:rsidRPr="007C5069">
              <w:rPr>
                <w:bCs/>
                <w:color w:val="000000"/>
              </w:rPr>
              <w:t xml:space="preserve">1.1. Нормативно-правова база проведення </w:t>
            </w:r>
            <w:r w:rsidRPr="007C5069">
              <w:rPr>
                <w:bCs/>
              </w:rPr>
              <w:t>стратегічної екологічної оцінки</w:t>
            </w:r>
            <w:r w:rsidRPr="007C5069">
              <w:rPr>
                <w:bCs/>
                <w:color w:val="000000"/>
              </w:rPr>
              <w:t xml:space="preserve"> в Україні</w:t>
            </w:r>
          </w:p>
        </w:tc>
        <w:tc>
          <w:tcPr>
            <w:tcW w:w="1129" w:type="dxa"/>
          </w:tcPr>
          <w:p w14:paraId="43FAD78A" w14:textId="256D914B" w:rsidR="004F266D" w:rsidRPr="0042413C" w:rsidRDefault="004F266D" w:rsidP="004F266D">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3</w:t>
            </w:r>
          </w:p>
        </w:tc>
      </w:tr>
      <w:tr w:rsidR="004F266D" w:rsidRPr="00996540" w14:paraId="356C737B" w14:textId="77777777" w:rsidTr="00996540">
        <w:tc>
          <w:tcPr>
            <w:tcW w:w="8500" w:type="dxa"/>
          </w:tcPr>
          <w:p w14:paraId="6CCCBCF5" w14:textId="77E37675" w:rsidR="004F266D" w:rsidRPr="0042413C" w:rsidRDefault="004F266D" w:rsidP="00717D05">
            <w:pPr>
              <w:pStyle w:val="a3"/>
              <w:tabs>
                <w:tab w:val="left" w:pos="136"/>
              </w:tabs>
              <w:spacing w:after="0" w:line="240" w:lineRule="auto"/>
              <w:ind w:left="0"/>
              <w:jc w:val="both"/>
              <w:rPr>
                <w:rFonts w:eastAsia="Times New Roman"/>
                <w:bCs/>
                <w:color w:val="000000"/>
                <w:highlight w:val="green"/>
                <w:lang w:val="ru-RU" w:eastAsia="uk-UA"/>
              </w:rPr>
            </w:pPr>
            <w:r w:rsidRPr="007C5069">
              <w:rPr>
                <w:bCs/>
                <w:color w:val="000000"/>
              </w:rPr>
              <w:t xml:space="preserve">1.2. Етапи проведення </w:t>
            </w:r>
            <w:r w:rsidR="00717D05" w:rsidRPr="007C5069">
              <w:rPr>
                <w:bCs/>
              </w:rPr>
              <w:t>стратегічної екологічної оцінки</w:t>
            </w:r>
          </w:p>
        </w:tc>
        <w:tc>
          <w:tcPr>
            <w:tcW w:w="1129" w:type="dxa"/>
          </w:tcPr>
          <w:p w14:paraId="057A0708" w14:textId="7A0F6B87" w:rsidR="004F266D" w:rsidRPr="0042413C" w:rsidRDefault="004F266D" w:rsidP="004F266D">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3</w:t>
            </w:r>
          </w:p>
        </w:tc>
      </w:tr>
      <w:tr w:rsidR="004F266D" w:rsidRPr="00996540" w14:paraId="01FEC832" w14:textId="77777777" w:rsidTr="00996540">
        <w:tc>
          <w:tcPr>
            <w:tcW w:w="8500" w:type="dxa"/>
          </w:tcPr>
          <w:p w14:paraId="1C970AA8" w14:textId="3C9D062A" w:rsidR="004F266D" w:rsidRPr="00996540" w:rsidRDefault="004F266D" w:rsidP="004F266D">
            <w:pPr>
              <w:pStyle w:val="a3"/>
              <w:tabs>
                <w:tab w:val="left" w:pos="136"/>
              </w:tabs>
              <w:spacing w:after="0" w:line="240" w:lineRule="auto"/>
              <w:ind w:left="0"/>
              <w:jc w:val="both"/>
              <w:rPr>
                <w:rFonts w:eastAsia="Times New Roman"/>
                <w:bCs/>
                <w:color w:val="000000"/>
                <w:lang w:val="ru-RU" w:eastAsia="uk-UA"/>
              </w:rPr>
            </w:pPr>
            <w:r w:rsidRPr="007C5069">
              <w:rPr>
                <w:bCs/>
              </w:rPr>
              <w:t>2. Зміст та основні цілі Стратегії розвитку Луганської області на 2021–2027 роки</w:t>
            </w:r>
          </w:p>
        </w:tc>
        <w:tc>
          <w:tcPr>
            <w:tcW w:w="1129" w:type="dxa"/>
          </w:tcPr>
          <w:p w14:paraId="698081C1" w14:textId="01EB4B8E" w:rsidR="004F266D" w:rsidRPr="0042413C" w:rsidRDefault="00880B26" w:rsidP="004F266D">
            <w:pPr>
              <w:pStyle w:val="a3"/>
              <w:tabs>
                <w:tab w:val="left" w:pos="136"/>
              </w:tabs>
              <w:spacing w:after="0" w:line="240" w:lineRule="auto"/>
              <w:ind w:left="0"/>
              <w:jc w:val="both"/>
              <w:rPr>
                <w:rFonts w:eastAsia="Times New Roman"/>
                <w:bCs/>
                <w:color w:val="000000"/>
                <w:highlight w:val="green"/>
                <w:lang w:val="ru-RU" w:eastAsia="uk-UA"/>
              </w:rPr>
            </w:pPr>
            <w:r>
              <w:rPr>
                <w:rFonts w:eastAsia="Times New Roman"/>
                <w:bCs/>
                <w:color w:val="000000"/>
                <w:lang w:val="ru-RU" w:eastAsia="uk-UA"/>
              </w:rPr>
              <w:t>6</w:t>
            </w:r>
          </w:p>
        </w:tc>
      </w:tr>
      <w:tr w:rsidR="004F266D" w:rsidRPr="00996540" w14:paraId="75B8D624" w14:textId="77777777" w:rsidTr="00996540">
        <w:tc>
          <w:tcPr>
            <w:tcW w:w="8500" w:type="dxa"/>
          </w:tcPr>
          <w:p w14:paraId="2652DC0A" w14:textId="47DBB083" w:rsidR="004F266D" w:rsidRPr="00962BAD" w:rsidRDefault="004F266D" w:rsidP="004F266D">
            <w:pPr>
              <w:pStyle w:val="a3"/>
              <w:tabs>
                <w:tab w:val="left" w:pos="136"/>
              </w:tabs>
              <w:spacing w:after="0" w:line="240" w:lineRule="auto"/>
              <w:ind w:left="0"/>
              <w:jc w:val="both"/>
              <w:rPr>
                <w:rFonts w:eastAsia="Times New Roman"/>
                <w:bCs/>
                <w:color w:val="000000"/>
                <w:highlight w:val="green"/>
                <w:lang w:val="ru-RU" w:eastAsia="uk-UA"/>
              </w:rPr>
            </w:pPr>
            <w:r w:rsidRPr="007C5069">
              <w:t>2.1. Стратегічне бачення Луганської області</w:t>
            </w:r>
          </w:p>
        </w:tc>
        <w:tc>
          <w:tcPr>
            <w:tcW w:w="1129" w:type="dxa"/>
          </w:tcPr>
          <w:p w14:paraId="53D0361D" w14:textId="309DB447" w:rsidR="004F266D" w:rsidRPr="00962BAD" w:rsidRDefault="00880B26" w:rsidP="004F266D">
            <w:pPr>
              <w:pStyle w:val="a3"/>
              <w:tabs>
                <w:tab w:val="left" w:pos="136"/>
              </w:tabs>
              <w:spacing w:after="0" w:line="240" w:lineRule="auto"/>
              <w:ind w:left="0"/>
              <w:jc w:val="both"/>
              <w:rPr>
                <w:rFonts w:eastAsia="Times New Roman"/>
                <w:bCs/>
                <w:color w:val="000000"/>
                <w:highlight w:val="green"/>
                <w:lang w:val="ru-RU" w:eastAsia="uk-UA"/>
              </w:rPr>
            </w:pPr>
            <w:r>
              <w:rPr>
                <w:rFonts w:eastAsia="Times New Roman"/>
                <w:bCs/>
                <w:color w:val="000000"/>
                <w:lang w:val="ru-RU" w:eastAsia="uk-UA"/>
              </w:rPr>
              <w:t>6</w:t>
            </w:r>
          </w:p>
        </w:tc>
      </w:tr>
      <w:tr w:rsidR="004F266D" w:rsidRPr="00996540" w14:paraId="42AB4CF6" w14:textId="77777777" w:rsidTr="00996540">
        <w:tc>
          <w:tcPr>
            <w:tcW w:w="8500" w:type="dxa"/>
          </w:tcPr>
          <w:p w14:paraId="4EFC1A97" w14:textId="3476AE30" w:rsidR="004F266D" w:rsidRPr="00962BAD" w:rsidRDefault="004F266D" w:rsidP="004F266D">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heme="minorHAnsi"/>
              </w:rPr>
              <w:t>2.2. Стратегічні, операційні цілі та завдання</w:t>
            </w:r>
          </w:p>
        </w:tc>
        <w:tc>
          <w:tcPr>
            <w:tcW w:w="1129" w:type="dxa"/>
          </w:tcPr>
          <w:p w14:paraId="3894E1E8" w14:textId="54C6B776" w:rsidR="004F266D" w:rsidRPr="00962BAD" w:rsidRDefault="00880B26" w:rsidP="004F266D">
            <w:pPr>
              <w:pStyle w:val="a3"/>
              <w:tabs>
                <w:tab w:val="left" w:pos="136"/>
              </w:tabs>
              <w:spacing w:after="0" w:line="240" w:lineRule="auto"/>
              <w:ind w:left="0"/>
              <w:jc w:val="both"/>
              <w:rPr>
                <w:rFonts w:eastAsia="Times New Roman"/>
                <w:bCs/>
                <w:color w:val="000000"/>
                <w:highlight w:val="green"/>
                <w:lang w:val="ru-RU" w:eastAsia="uk-UA"/>
              </w:rPr>
            </w:pPr>
            <w:r>
              <w:rPr>
                <w:rFonts w:eastAsia="Times New Roman"/>
                <w:bCs/>
                <w:color w:val="000000"/>
                <w:lang w:val="ru-RU" w:eastAsia="uk-UA"/>
              </w:rPr>
              <w:t>6</w:t>
            </w:r>
          </w:p>
        </w:tc>
      </w:tr>
      <w:tr w:rsidR="004F266D" w:rsidRPr="00996540" w14:paraId="4C1873C6" w14:textId="77777777" w:rsidTr="00996540">
        <w:tc>
          <w:tcPr>
            <w:tcW w:w="8500" w:type="dxa"/>
          </w:tcPr>
          <w:p w14:paraId="0F325B2B" w14:textId="087E8252" w:rsidR="004F266D" w:rsidRPr="00962BAD" w:rsidRDefault="004F266D" w:rsidP="004F266D">
            <w:pPr>
              <w:jc w:val="both"/>
              <w:rPr>
                <w:rFonts w:eastAsiaTheme="minorHAnsi"/>
                <w:sz w:val="28"/>
                <w:szCs w:val="28"/>
                <w:highlight w:val="green"/>
                <w:lang w:eastAsia="en-US"/>
              </w:rPr>
            </w:pPr>
            <w:r w:rsidRPr="007C5069">
              <w:rPr>
                <w:rFonts w:eastAsiaTheme="minorHAnsi"/>
                <w:sz w:val="28"/>
                <w:szCs w:val="28"/>
                <w:lang w:eastAsia="en-US"/>
              </w:rPr>
              <w:t>2.3. Аналіз відповідності цілей Стратегії цілям державної екологічної політики</w:t>
            </w:r>
          </w:p>
        </w:tc>
        <w:tc>
          <w:tcPr>
            <w:tcW w:w="1129" w:type="dxa"/>
          </w:tcPr>
          <w:p w14:paraId="19E04735" w14:textId="72A992F9" w:rsidR="004F266D" w:rsidRPr="00962BAD" w:rsidRDefault="004D6364" w:rsidP="004F266D">
            <w:pPr>
              <w:pStyle w:val="a3"/>
              <w:tabs>
                <w:tab w:val="left" w:pos="136"/>
              </w:tabs>
              <w:spacing w:after="0" w:line="240" w:lineRule="auto"/>
              <w:ind w:left="0"/>
              <w:jc w:val="both"/>
              <w:rPr>
                <w:rFonts w:eastAsia="Times New Roman"/>
                <w:bCs/>
                <w:color w:val="000000"/>
                <w:lang w:eastAsia="uk-UA"/>
              </w:rPr>
            </w:pPr>
            <w:r>
              <w:rPr>
                <w:rFonts w:eastAsia="Times New Roman"/>
                <w:bCs/>
                <w:color w:val="000000"/>
                <w:lang w:eastAsia="uk-UA"/>
              </w:rPr>
              <w:t>10</w:t>
            </w:r>
          </w:p>
        </w:tc>
      </w:tr>
      <w:tr w:rsidR="004F266D" w:rsidRPr="00996540" w14:paraId="2B83E0A1" w14:textId="77777777" w:rsidTr="00996540">
        <w:tc>
          <w:tcPr>
            <w:tcW w:w="8500" w:type="dxa"/>
          </w:tcPr>
          <w:p w14:paraId="36CA9BCC" w14:textId="36800EF7" w:rsidR="004F266D" w:rsidRPr="00776A72" w:rsidRDefault="004F266D" w:rsidP="004F266D">
            <w:pPr>
              <w:jc w:val="both"/>
              <w:rPr>
                <w:color w:val="000000"/>
                <w:sz w:val="28"/>
                <w:szCs w:val="28"/>
                <w:highlight w:val="green"/>
              </w:rPr>
            </w:pPr>
            <w:r w:rsidRPr="007C5069">
              <w:rPr>
                <w:color w:val="000000"/>
                <w:sz w:val="28"/>
                <w:szCs w:val="28"/>
              </w:rPr>
              <w:t>2.4. Цільовий аналіз Стратегії на відповідність цілям з охорони довкілля, у тому числі здоров’я населення</w:t>
            </w:r>
          </w:p>
        </w:tc>
        <w:tc>
          <w:tcPr>
            <w:tcW w:w="1129" w:type="dxa"/>
          </w:tcPr>
          <w:p w14:paraId="15C7C2AB" w14:textId="18D946FA" w:rsidR="004F266D" w:rsidRPr="00776A72" w:rsidRDefault="004F266D" w:rsidP="004D6364">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1</w:t>
            </w:r>
            <w:r w:rsidR="004D6364">
              <w:rPr>
                <w:rFonts w:eastAsia="Times New Roman"/>
                <w:bCs/>
                <w:color w:val="000000"/>
                <w:lang w:val="ru-RU" w:eastAsia="uk-UA"/>
              </w:rPr>
              <w:t>3</w:t>
            </w:r>
          </w:p>
        </w:tc>
      </w:tr>
      <w:tr w:rsidR="004F266D" w:rsidRPr="00996540" w14:paraId="7CEC165F" w14:textId="77777777" w:rsidTr="00996540">
        <w:tc>
          <w:tcPr>
            <w:tcW w:w="8500" w:type="dxa"/>
          </w:tcPr>
          <w:p w14:paraId="3DEF95F4" w14:textId="27A49418" w:rsidR="004F266D" w:rsidRPr="001B0399" w:rsidRDefault="004F266D" w:rsidP="004F266D">
            <w:pPr>
              <w:pStyle w:val="a3"/>
              <w:tabs>
                <w:tab w:val="left" w:pos="136"/>
              </w:tabs>
              <w:spacing w:after="0" w:line="240" w:lineRule="auto"/>
              <w:ind w:left="0"/>
              <w:jc w:val="both"/>
              <w:rPr>
                <w:rFonts w:eastAsiaTheme="minorHAnsi"/>
                <w:highlight w:val="green"/>
              </w:rPr>
            </w:pPr>
            <w:r w:rsidRPr="007C5069">
              <w:rPr>
                <w:bCs/>
              </w:rPr>
              <w:t xml:space="preserve">3. Оцінка екологічної ситуації в </w:t>
            </w:r>
            <w:r w:rsidRPr="007C5069">
              <w:rPr>
                <w:bCs/>
                <w:lang w:val="ru-RU"/>
              </w:rPr>
              <w:t>Луганськ</w:t>
            </w:r>
            <w:r w:rsidRPr="007C5069">
              <w:rPr>
                <w:bCs/>
              </w:rPr>
              <w:t>ій області</w:t>
            </w:r>
          </w:p>
        </w:tc>
        <w:tc>
          <w:tcPr>
            <w:tcW w:w="1129" w:type="dxa"/>
          </w:tcPr>
          <w:p w14:paraId="2B587E25" w14:textId="14FE5FD6" w:rsidR="004F266D" w:rsidRPr="001B0399" w:rsidRDefault="004F266D" w:rsidP="00880B26">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1</w:t>
            </w:r>
            <w:r w:rsidR="004D6364">
              <w:rPr>
                <w:rFonts w:eastAsia="Times New Roman"/>
                <w:bCs/>
                <w:color w:val="000000"/>
                <w:lang w:val="ru-RU" w:eastAsia="uk-UA"/>
              </w:rPr>
              <w:t>6</w:t>
            </w:r>
          </w:p>
        </w:tc>
      </w:tr>
      <w:tr w:rsidR="004F266D" w:rsidRPr="00996540" w14:paraId="74CC99FA" w14:textId="77777777" w:rsidTr="00996540">
        <w:tc>
          <w:tcPr>
            <w:tcW w:w="8500" w:type="dxa"/>
          </w:tcPr>
          <w:p w14:paraId="4002B003" w14:textId="6DF42416" w:rsidR="004F266D" w:rsidRPr="001B0399" w:rsidRDefault="004F266D" w:rsidP="004F266D">
            <w:pPr>
              <w:pStyle w:val="a3"/>
              <w:tabs>
                <w:tab w:val="left" w:pos="136"/>
              </w:tabs>
              <w:spacing w:after="0" w:line="240" w:lineRule="auto"/>
              <w:ind w:left="0"/>
              <w:jc w:val="both"/>
              <w:rPr>
                <w:rFonts w:eastAsiaTheme="minorHAnsi"/>
                <w:highlight w:val="green"/>
              </w:rPr>
            </w:pPr>
            <w:r w:rsidRPr="007C5069">
              <w:rPr>
                <w:lang w:val="ru-RU" w:eastAsia="zh-CN"/>
              </w:rPr>
              <w:t>3.1. Загальна екологічна ситуація</w:t>
            </w:r>
          </w:p>
        </w:tc>
        <w:tc>
          <w:tcPr>
            <w:tcW w:w="1129" w:type="dxa"/>
          </w:tcPr>
          <w:p w14:paraId="42273297" w14:textId="47642A2C" w:rsidR="004F266D" w:rsidRPr="001B0399" w:rsidRDefault="004F266D" w:rsidP="00880B26">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1</w:t>
            </w:r>
            <w:r w:rsidR="004D6364">
              <w:rPr>
                <w:rFonts w:eastAsia="Times New Roman"/>
                <w:bCs/>
                <w:color w:val="000000"/>
                <w:lang w:val="ru-RU" w:eastAsia="uk-UA"/>
              </w:rPr>
              <w:t>6</w:t>
            </w:r>
          </w:p>
        </w:tc>
      </w:tr>
      <w:tr w:rsidR="004F266D" w:rsidRPr="00996540" w14:paraId="124BE76B" w14:textId="77777777" w:rsidTr="00996540">
        <w:tc>
          <w:tcPr>
            <w:tcW w:w="8500" w:type="dxa"/>
          </w:tcPr>
          <w:p w14:paraId="290E99E2" w14:textId="46DD5A54" w:rsidR="004F266D" w:rsidRPr="001B0399" w:rsidRDefault="004F266D" w:rsidP="004F266D">
            <w:pPr>
              <w:pStyle w:val="a3"/>
              <w:tabs>
                <w:tab w:val="left" w:pos="136"/>
              </w:tabs>
              <w:spacing w:after="0" w:line="240" w:lineRule="auto"/>
              <w:ind w:left="0"/>
              <w:jc w:val="both"/>
              <w:rPr>
                <w:rFonts w:eastAsiaTheme="minorHAnsi"/>
                <w:highlight w:val="green"/>
              </w:rPr>
            </w:pPr>
            <w:r w:rsidRPr="007C5069">
              <w:rPr>
                <w:lang w:eastAsia="zh-CN"/>
              </w:rPr>
              <w:t>3.2. Поводження з відходами</w:t>
            </w:r>
          </w:p>
        </w:tc>
        <w:tc>
          <w:tcPr>
            <w:tcW w:w="1129" w:type="dxa"/>
          </w:tcPr>
          <w:p w14:paraId="30323C9C" w14:textId="2B27F1A3" w:rsidR="004F266D" w:rsidRPr="001B0399" w:rsidRDefault="004F266D" w:rsidP="00880B26">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2</w:t>
            </w:r>
            <w:r w:rsidR="004D6364">
              <w:rPr>
                <w:rFonts w:eastAsia="Times New Roman"/>
                <w:bCs/>
                <w:color w:val="000000"/>
                <w:lang w:val="ru-RU" w:eastAsia="uk-UA"/>
              </w:rPr>
              <w:t>1</w:t>
            </w:r>
          </w:p>
        </w:tc>
      </w:tr>
      <w:tr w:rsidR="004F266D" w:rsidRPr="00996540" w14:paraId="7907C51F" w14:textId="77777777" w:rsidTr="00996540">
        <w:tc>
          <w:tcPr>
            <w:tcW w:w="8500" w:type="dxa"/>
          </w:tcPr>
          <w:p w14:paraId="7DF4BFC9" w14:textId="7188D3F5" w:rsidR="004F266D" w:rsidRPr="001B0399" w:rsidRDefault="004F266D" w:rsidP="004F266D">
            <w:pPr>
              <w:pStyle w:val="a3"/>
              <w:tabs>
                <w:tab w:val="left" w:pos="136"/>
              </w:tabs>
              <w:spacing w:after="0" w:line="240" w:lineRule="auto"/>
              <w:ind w:left="0"/>
              <w:jc w:val="both"/>
              <w:rPr>
                <w:rFonts w:eastAsiaTheme="minorHAnsi"/>
                <w:highlight w:val="green"/>
              </w:rPr>
            </w:pPr>
            <w:r w:rsidRPr="007C5069">
              <w:rPr>
                <w:lang w:eastAsia="zh-CN"/>
              </w:rPr>
              <w:t>3.3. Загрози від окупованих територій</w:t>
            </w:r>
          </w:p>
        </w:tc>
        <w:tc>
          <w:tcPr>
            <w:tcW w:w="1129" w:type="dxa"/>
          </w:tcPr>
          <w:p w14:paraId="316E8C43" w14:textId="2A2E5FA5" w:rsidR="004F266D" w:rsidRPr="001B0399" w:rsidRDefault="004F266D" w:rsidP="00880B26">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2</w:t>
            </w:r>
            <w:r w:rsidR="004D6364">
              <w:rPr>
                <w:rFonts w:eastAsia="Times New Roman"/>
                <w:bCs/>
                <w:color w:val="000000"/>
                <w:lang w:val="ru-RU" w:eastAsia="uk-UA"/>
              </w:rPr>
              <w:t>4</w:t>
            </w:r>
          </w:p>
        </w:tc>
      </w:tr>
      <w:tr w:rsidR="004F266D" w:rsidRPr="00996540" w14:paraId="51AEF735" w14:textId="77777777" w:rsidTr="00996540">
        <w:tc>
          <w:tcPr>
            <w:tcW w:w="8500" w:type="dxa"/>
          </w:tcPr>
          <w:p w14:paraId="070109E0" w14:textId="7115D959" w:rsidR="004F266D" w:rsidRPr="00236B40" w:rsidRDefault="004F266D" w:rsidP="004F266D">
            <w:pPr>
              <w:pStyle w:val="a3"/>
              <w:tabs>
                <w:tab w:val="left" w:pos="136"/>
              </w:tabs>
              <w:spacing w:after="0" w:line="240" w:lineRule="auto"/>
              <w:ind w:left="0"/>
              <w:jc w:val="both"/>
              <w:rPr>
                <w:rFonts w:eastAsiaTheme="minorHAnsi"/>
                <w:highlight w:val="green"/>
              </w:rPr>
            </w:pPr>
            <w:r w:rsidRPr="007C5069">
              <w:rPr>
                <w:lang w:eastAsia="zh-CN"/>
              </w:rPr>
              <w:t>3.4. Охорона здоров’я</w:t>
            </w:r>
          </w:p>
        </w:tc>
        <w:tc>
          <w:tcPr>
            <w:tcW w:w="1129" w:type="dxa"/>
          </w:tcPr>
          <w:p w14:paraId="4DE47D7D" w14:textId="762EBDBE" w:rsidR="004F266D" w:rsidRPr="00236B40" w:rsidRDefault="004F266D" w:rsidP="00880B26">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2</w:t>
            </w:r>
            <w:r w:rsidR="00D36C0D">
              <w:rPr>
                <w:rFonts w:eastAsia="Times New Roman"/>
                <w:bCs/>
                <w:color w:val="000000"/>
                <w:lang w:val="ru-RU" w:eastAsia="uk-UA"/>
              </w:rPr>
              <w:t>4</w:t>
            </w:r>
          </w:p>
        </w:tc>
      </w:tr>
      <w:tr w:rsidR="004F266D" w:rsidRPr="00996540" w14:paraId="3F72F598" w14:textId="77777777" w:rsidTr="00996540">
        <w:tc>
          <w:tcPr>
            <w:tcW w:w="8500" w:type="dxa"/>
          </w:tcPr>
          <w:p w14:paraId="04D74F37" w14:textId="2CB3B109" w:rsidR="004F266D" w:rsidRPr="00236B40" w:rsidRDefault="004F266D" w:rsidP="004F266D">
            <w:pPr>
              <w:pStyle w:val="a3"/>
              <w:tabs>
                <w:tab w:val="left" w:pos="136"/>
              </w:tabs>
              <w:spacing w:after="0" w:line="240" w:lineRule="auto"/>
              <w:ind w:left="0"/>
              <w:jc w:val="both"/>
              <w:rPr>
                <w:rFonts w:eastAsiaTheme="minorHAnsi"/>
                <w:highlight w:val="green"/>
              </w:rPr>
            </w:pPr>
            <w:r w:rsidRPr="007C5069">
              <w:rPr>
                <w:bCs/>
              </w:rPr>
              <w:t>4. SWOT-аналіз екологічної ситуації в Луганській області</w:t>
            </w:r>
          </w:p>
        </w:tc>
        <w:tc>
          <w:tcPr>
            <w:tcW w:w="1129" w:type="dxa"/>
          </w:tcPr>
          <w:p w14:paraId="53069AF1" w14:textId="6C734901" w:rsidR="004F266D" w:rsidRPr="00236B40" w:rsidRDefault="004F266D" w:rsidP="00023F32">
            <w:pPr>
              <w:pStyle w:val="a3"/>
              <w:tabs>
                <w:tab w:val="left" w:pos="136"/>
              </w:tabs>
              <w:spacing w:after="0" w:line="240" w:lineRule="auto"/>
              <w:ind w:left="0"/>
              <w:jc w:val="both"/>
              <w:rPr>
                <w:rFonts w:eastAsia="Times New Roman"/>
                <w:bCs/>
                <w:color w:val="000000"/>
                <w:highlight w:val="green"/>
                <w:lang w:val="ru-RU" w:eastAsia="uk-UA"/>
              </w:rPr>
            </w:pPr>
            <w:r w:rsidRPr="007C5069">
              <w:rPr>
                <w:rFonts w:eastAsia="Times New Roman"/>
                <w:bCs/>
                <w:color w:val="000000"/>
                <w:lang w:val="ru-RU" w:eastAsia="uk-UA"/>
              </w:rPr>
              <w:t>2</w:t>
            </w:r>
            <w:r w:rsidR="00023F32">
              <w:rPr>
                <w:rFonts w:eastAsia="Times New Roman"/>
                <w:bCs/>
                <w:color w:val="000000"/>
                <w:lang w:val="ru-RU" w:eastAsia="uk-UA"/>
              </w:rPr>
              <w:t>6</w:t>
            </w:r>
          </w:p>
        </w:tc>
      </w:tr>
      <w:tr w:rsidR="004F266D" w:rsidRPr="00996540" w14:paraId="743ECAD8" w14:textId="77777777" w:rsidTr="00996540">
        <w:tc>
          <w:tcPr>
            <w:tcW w:w="8500" w:type="dxa"/>
          </w:tcPr>
          <w:p w14:paraId="6A3075FC" w14:textId="5A949A9B" w:rsidR="004F266D" w:rsidRPr="00996540" w:rsidRDefault="004F266D" w:rsidP="004F266D">
            <w:pPr>
              <w:pStyle w:val="a3"/>
              <w:tabs>
                <w:tab w:val="left" w:pos="136"/>
              </w:tabs>
              <w:spacing w:after="0" w:line="240" w:lineRule="auto"/>
              <w:ind w:left="0"/>
              <w:jc w:val="both"/>
              <w:rPr>
                <w:rFonts w:eastAsiaTheme="minorHAnsi"/>
              </w:rPr>
            </w:pPr>
            <w:r w:rsidRPr="007C5069">
              <w:rPr>
                <w:color w:val="000000" w:themeColor="text1"/>
              </w:rPr>
              <w:t>5. Аналіз альтернативних сценаріїв екологічної ситуації в регіоні</w:t>
            </w:r>
          </w:p>
        </w:tc>
        <w:tc>
          <w:tcPr>
            <w:tcW w:w="1129" w:type="dxa"/>
          </w:tcPr>
          <w:p w14:paraId="602B328A" w14:textId="18E05A80" w:rsidR="004F266D" w:rsidRPr="00996540" w:rsidRDefault="004D6364" w:rsidP="00023F32">
            <w:pPr>
              <w:pStyle w:val="a3"/>
              <w:tabs>
                <w:tab w:val="left" w:pos="136"/>
              </w:tabs>
              <w:spacing w:after="0" w:line="240" w:lineRule="auto"/>
              <w:ind w:left="0"/>
              <w:jc w:val="both"/>
              <w:rPr>
                <w:rFonts w:eastAsia="Times New Roman"/>
                <w:bCs/>
                <w:color w:val="000000"/>
                <w:lang w:val="ru-RU" w:eastAsia="uk-UA"/>
              </w:rPr>
            </w:pPr>
            <w:r>
              <w:rPr>
                <w:rFonts w:eastAsia="Times New Roman"/>
                <w:bCs/>
                <w:color w:val="000000"/>
                <w:lang w:val="ru-RU" w:eastAsia="uk-UA"/>
              </w:rPr>
              <w:t>2</w:t>
            </w:r>
            <w:r w:rsidR="00023F32">
              <w:rPr>
                <w:rFonts w:eastAsia="Times New Roman"/>
                <w:bCs/>
                <w:color w:val="000000"/>
                <w:lang w:val="ru-RU" w:eastAsia="uk-UA"/>
              </w:rPr>
              <w:t>7</w:t>
            </w:r>
          </w:p>
        </w:tc>
      </w:tr>
      <w:tr w:rsidR="004F266D" w:rsidRPr="00996540" w14:paraId="58437CA2" w14:textId="77777777" w:rsidTr="00996540">
        <w:tc>
          <w:tcPr>
            <w:tcW w:w="8500" w:type="dxa"/>
          </w:tcPr>
          <w:p w14:paraId="2FE16E55" w14:textId="0BE97877" w:rsidR="004F266D" w:rsidRPr="00996540" w:rsidRDefault="004F266D" w:rsidP="004F266D">
            <w:pPr>
              <w:pStyle w:val="a3"/>
              <w:tabs>
                <w:tab w:val="left" w:pos="136"/>
              </w:tabs>
              <w:spacing w:after="0" w:line="240" w:lineRule="auto"/>
              <w:ind w:left="0"/>
              <w:jc w:val="both"/>
              <w:rPr>
                <w:rFonts w:eastAsiaTheme="minorHAnsi"/>
              </w:rPr>
            </w:pPr>
            <w:r w:rsidRPr="007C5069">
              <w:rPr>
                <w:color w:val="000000" w:themeColor="text1"/>
              </w:rPr>
              <w:t>6. Оцінка наслідків виконання Стратегії розвитку Луганської області на 2021–2027 роки на довкілля</w:t>
            </w:r>
          </w:p>
        </w:tc>
        <w:tc>
          <w:tcPr>
            <w:tcW w:w="1129" w:type="dxa"/>
          </w:tcPr>
          <w:p w14:paraId="76528EF6" w14:textId="03553D85" w:rsidR="004F266D" w:rsidRPr="00996540" w:rsidRDefault="004F266D" w:rsidP="00023F32">
            <w:pPr>
              <w:pStyle w:val="a3"/>
              <w:tabs>
                <w:tab w:val="left" w:pos="136"/>
              </w:tabs>
              <w:spacing w:after="0" w:line="240" w:lineRule="auto"/>
              <w:ind w:left="0"/>
              <w:jc w:val="both"/>
              <w:rPr>
                <w:rFonts w:eastAsia="Times New Roman"/>
                <w:bCs/>
                <w:color w:val="000000"/>
                <w:lang w:val="ru-RU" w:eastAsia="uk-UA"/>
              </w:rPr>
            </w:pPr>
            <w:r w:rsidRPr="007C5069">
              <w:rPr>
                <w:rFonts w:eastAsia="Times New Roman"/>
                <w:bCs/>
                <w:color w:val="000000"/>
                <w:lang w:val="ru-RU" w:eastAsia="uk-UA"/>
              </w:rPr>
              <w:t>2</w:t>
            </w:r>
            <w:r w:rsidR="00023F32">
              <w:rPr>
                <w:rFonts w:eastAsia="Times New Roman"/>
                <w:bCs/>
                <w:color w:val="000000"/>
                <w:lang w:val="ru-RU" w:eastAsia="uk-UA"/>
              </w:rPr>
              <w:t>8</w:t>
            </w:r>
          </w:p>
        </w:tc>
      </w:tr>
      <w:tr w:rsidR="004F266D" w:rsidRPr="00996540" w14:paraId="7B3CDB9A" w14:textId="77777777" w:rsidTr="00996540">
        <w:tc>
          <w:tcPr>
            <w:tcW w:w="8500" w:type="dxa"/>
          </w:tcPr>
          <w:p w14:paraId="09D0C726" w14:textId="3C201F65" w:rsidR="004F266D" w:rsidRPr="00996540" w:rsidRDefault="004F266D" w:rsidP="004F266D">
            <w:pPr>
              <w:pStyle w:val="a3"/>
              <w:tabs>
                <w:tab w:val="left" w:pos="136"/>
              </w:tabs>
              <w:spacing w:after="0" w:line="240" w:lineRule="auto"/>
              <w:ind w:left="0"/>
              <w:jc w:val="both"/>
              <w:rPr>
                <w:rFonts w:eastAsiaTheme="minorHAnsi"/>
              </w:rPr>
            </w:pPr>
            <w:r w:rsidRPr="007C5069">
              <w:rPr>
                <w:color w:val="000000" w:themeColor="text1"/>
              </w:rPr>
              <w:t>7. Моніторинг наслідків для довкілля від виконання Стратегії розвитку Луганської області на 2021–2027 роки</w:t>
            </w:r>
          </w:p>
        </w:tc>
        <w:tc>
          <w:tcPr>
            <w:tcW w:w="1129" w:type="dxa"/>
          </w:tcPr>
          <w:p w14:paraId="2974A724" w14:textId="5D37DB8A" w:rsidR="004F266D" w:rsidRPr="00996540" w:rsidRDefault="004F266D" w:rsidP="00023F32">
            <w:pPr>
              <w:pStyle w:val="a3"/>
              <w:tabs>
                <w:tab w:val="left" w:pos="136"/>
              </w:tabs>
              <w:spacing w:after="0" w:line="240" w:lineRule="auto"/>
              <w:ind w:left="0"/>
              <w:jc w:val="both"/>
              <w:rPr>
                <w:rFonts w:eastAsia="Times New Roman"/>
                <w:bCs/>
                <w:color w:val="000000"/>
                <w:lang w:val="ru-RU" w:eastAsia="uk-UA"/>
              </w:rPr>
            </w:pPr>
            <w:r w:rsidRPr="007C5069">
              <w:rPr>
                <w:rFonts w:eastAsia="Times New Roman"/>
                <w:bCs/>
                <w:color w:val="000000"/>
                <w:lang w:val="ru-RU" w:eastAsia="uk-UA"/>
              </w:rPr>
              <w:t>3</w:t>
            </w:r>
            <w:r w:rsidR="00023F32">
              <w:rPr>
                <w:rFonts w:eastAsia="Times New Roman"/>
                <w:bCs/>
                <w:color w:val="000000"/>
                <w:lang w:val="ru-RU" w:eastAsia="uk-UA"/>
              </w:rPr>
              <w:t>3</w:t>
            </w:r>
          </w:p>
        </w:tc>
      </w:tr>
      <w:tr w:rsidR="004F266D" w:rsidRPr="00996540" w14:paraId="77E3FAE0" w14:textId="77777777" w:rsidTr="00996540">
        <w:tc>
          <w:tcPr>
            <w:tcW w:w="8500" w:type="dxa"/>
          </w:tcPr>
          <w:p w14:paraId="3E403D7D" w14:textId="2673713D" w:rsidR="004F266D" w:rsidRPr="00996540" w:rsidRDefault="004F266D" w:rsidP="004F266D">
            <w:pPr>
              <w:pStyle w:val="a3"/>
              <w:tabs>
                <w:tab w:val="left" w:pos="136"/>
              </w:tabs>
              <w:spacing w:after="0" w:line="240" w:lineRule="auto"/>
              <w:ind w:left="0"/>
              <w:jc w:val="both"/>
              <w:rPr>
                <w:rFonts w:eastAsiaTheme="minorHAnsi"/>
              </w:rPr>
            </w:pPr>
            <w:r w:rsidRPr="007C5069">
              <w:t>8. Резюме</w:t>
            </w:r>
          </w:p>
        </w:tc>
        <w:tc>
          <w:tcPr>
            <w:tcW w:w="1129" w:type="dxa"/>
          </w:tcPr>
          <w:p w14:paraId="4183C9DD" w14:textId="451087D1" w:rsidR="004F266D" w:rsidRPr="00996540" w:rsidRDefault="004F266D" w:rsidP="00023F32">
            <w:pPr>
              <w:pStyle w:val="a3"/>
              <w:tabs>
                <w:tab w:val="left" w:pos="136"/>
              </w:tabs>
              <w:spacing w:after="0" w:line="240" w:lineRule="auto"/>
              <w:ind w:left="0"/>
              <w:jc w:val="both"/>
              <w:rPr>
                <w:rFonts w:eastAsia="Times New Roman"/>
                <w:bCs/>
                <w:color w:val="000000"/>
                <w:lang w:val="ru-RU" w:eastAsia="uk-UA"/>
              </w:rPr>
            </w:pPr>
            <w:r w:rsidRPr="007C5069">
              <w:rPr>
                <w:rFonts w:eastAsia="Times New Roman"/>
                <w:bCs/>
                <w:color w:val="000000"/>
                <w:lang w:val="ru-RU" w:eastAsia="uk-UA"/>
              </w:rPr>
              <w:t>3</w:t>
            </w:r>
            <w:r w:rsidR="00023F32">
              <w:rPr>
                <w:rFonts w:eastAsia="Times New Roman"/>
                <w:bCs/>
                <w:color w:val="000000"/>
                <w:lang w:val="ru-RU" w:eastAsia="uk-UA"/>
              </w:rPr>
              <w:t>5</w:t>
            </w:r>
          </w:p>
        </w:tc>
      </w:tr>
    </w:tbl>
    <w:p w14:paraId="6DC4EBF6" w14:textId="6CC99E8F" w:rsidR="00347C09" w:rsidRPr="00996540" w:rsidRDefault="00347C09" w:rsidP="003E5CF2">
      <w:pPr>
        <w:pStyle w:val="a3"/>
        <w:tabs>
          <w:tab w:val="left" w:pos="136"/>
        </w:tabs>
        <w:spacing w:after="0" w:line="240" w:lineRule="auto"/>
        <w:ind w:left="0"/>
        <w:jc w:val="both"/>
        <w:rPr>
          <w:rFonts w:eastAsia="Times New Roman"/>
          <w:bCs/>
          <w:color w:val="000000"/>
          <w:lang w:val="ru-RU" w:eastAsia="uk-UA"/>
        </w:rPr>
      </w:pPr>
    </w:p>
    <w:p w14:paraId="0D57A9B0" w14:textId="77777777" w:rsidR="00347C09" w:rsidRDefault="00347C09">
      <w:pPr>
        <w:spacing w:after="160" w:line="259" w:lineRule="auto"/>
      </w:pPr>
      <w:r>
        <w:br w:type="page"/>
      </w:r>
    </w:p>
    <w:p w14:paraId="77158E5D" w14:textId="04A73AE0" w:rsidR="0010727E" w:rsidRPr="00F51AFB" w:rsidRDefault="0010727E" w:rsidP="00547571">
      <w:pPr>
        <w:ind w:firstLine="567"/>
        <w:jc w:val="both"/>
        <w:rPr>
          <w:b/>
          <w:bCs/>
          <w:sz w:val="28"/>
          <w:szCs w:val="28"/>
        </w:rPr>
      </w:pPr>
      <w:r w:rsidRPr="00F51AFB">
        <w:rPr>
          <w:b/>
          <w:bCs/>
          <w:sz w:val="28"/>
          <w:szCs w:val="28"/>
        </w:rPr>
        <w:lastRenderedPageBreak/>
        <w:t xml:space="preserve">1. Методологія проведення </w:t>
      </w:r>
      <w:r w:rsidR="00000761" w:rsidRPr="00F51AFB">
        <w:rPr>
          <w:b/>
          <w:bCs/>
          <w:sz w:val="28"/>
          <w:szCs w:val="28"/>
        </w:rPr>
        <w:t>стратегічної екологічної оцінки</w:t>
      </w:r>
    </w:p>
    <w:p w14:paraId="70D07F6F" w14:textId="77777777" w:rsidR="00996540" w:rsidRPr="00F51AFB" w:rsidRDefault="00996540" w:rsidP="00996540">
      <w:pPr>
        <w:jc w:val="both"/>
        <w:rPr>
          <w:color w:val="455E63"/>
          <w:sz w:val="28"/>
          <w:szCs w:val="28"/>
        </w:rPr>
      </w:pPr>
    </w:p>
    <w:p w14:paraId="1103864A" w14:textId="460F4E01" w:rsidR="0010727E" w:rsidRPr="001507C5" w:rsidRDefault="0010727E" w:rsidP="00231934">
      <w:pPr>
        <w:ind w:firstLine="567"/>
        <w:jc w:val="both"/>
        <w:rPr>
          <w:b/>
          <w:bCs/>
          <w:color w:val="000000"/>
          <w:sz w:val="28"/>
          <w:szCs w:val="28"/>
        </w:rPr>
      </w:pPr>
      <w:r w:rsidRPr="001507C5">
        <w:rPr>
          <w:b/>
          <w:bCs/>
          <w:color w:val="000000"/>
          <w:sz w:val="28"/>
          <w:szCs w:val="28"/>
        </w:rPr>
        <w:t xml:space="preserve">1.1. Нормативно-правова база проведення </w:t>
      </w:r>
      <w:r w:rsidR="00000761" w:rsidRPr="00000761">
        <w:rPr>
          <w:b/>
          <w:bCs/>
          <w:color w:val="000000"/>
          <w:sz w:val="28"/>
          <w:szCs w:val="28"/>
        </w:rPr>
        <w:t>стратегічної екологічної оцінки</w:t>
      </w:r>
      <w:r w:rsidRPr="001507C5">
        <w:rPr>
          <w:b/>
          <w:bCs/>
          <w:color w:val="000000"/>
          <w:sz w:val="28"/>
          <w:szCs w:val="28"/>
        </w:rPr>
        <w:t xml:space="preserve"> в Україні</w:t>
      </w:r>
    </w:p>
    <w:p w14:paraId="1C290143" w14:textId="1F0E1DEC" w:rsidR="00772CDE" w:rsidRPr="001507C5" w:rsidRDefault="0010727E" w:rsidP="00940942">
      <w:pPr>
        <w:ind w:firstLine="567"/>
        <w:jc w:val="both"/>
        <w:rPr>
          <w:color w:val="000000"/>
          <w:sz w:val="28"/>
          <w:szCs w:val="28"/>
        </w:rPr>
      </w:pPr>
      <w:r w:rsidRPr="001507C5">
        <w:rPr>
          <w:color w:val="000000"/>
          <w:sz w:val="28"/>
          <w:szCs w:val="28"/>
        </w:rPr>
        <w:t>Основними міжнародними правовими документами щодо</w:t>
      </w:r>
      <w:r w:rsidR="00000761">
        <w:rPr>
          <w:color w:val="000000"/>
          <w:sz w:val="28"/>
          <w:szCs w:val="28"/>
        </w:rPr>
        <w:t xml:space="preserve"> </w:t>
      </w:r>
      <w:r w:rsidR="00000761" w:rsidRPr="00000761">
        <w:rPr>
          <w:color w:val="000000"/>
          <w:sz w:val="28"/>
          <w:szCs w:val="28"/>
        </w:rPr>
        <w:t>стратегічної екологічної оцінки</w:t>
      </w:r>
      <w:r w:rsidRPr="001507C5">
        <w:rPr>
          <w:color w:val="000000"/>
          <w:sz w:val="28"/>
          <w:szCs w:val="28"/>
        </w:rPr>
        <w:t xml:space="preserve"> </w:t>
      </w:r>
      <w:r w:rsidR="00000761">
        <w:rPr>
          <w:color w:val="000000"/>
          <w:sz w:val="28"/>
          <w:szCs w:val="28"/>
        </w:rPr>
        <w:t xml:space="preserve">(далі – </w:t>
      </w:r>
      <w:r w:rsidRPr="001507C5">
        <w:rPr>
          <w:color w:val="000000"/>
          <w:sz w:val="28"/>
          <w:szCs w:val="28"/>
        </w:rPr>
        <w:t>СЕО</w:t>
      </w:r>
      <w:r w:rsidR="00000761">
        <w:rPr>
          <w:color w:val="000000"/>
          <w:sz w:val="28"/>
          <w:szCs w:val="28"/>
        </w:rPr>
        <w:t>)</w:t>
      </w:r>
      <w:r w:rsidRPr="001507C5">
        <w:rPr>
          <w:color w:val="000000"/>
          <w:sz w:val="28"/>
          <w:szCs w:val="28"/>
        </w:rPr>
        <w:t xml:space="preserve"> є</w:t>
      </w:r>
      <w:r w:rsidR="00A56CE1" w:rsidRPr="001507C5">
        <w:rPr>
          <w:color w:val="000000"/>
          <w:sz w:val="28"/>
          <w:szCs w:val="28"/>
        </w:rPr>
        <w:t xml:space="preserve"> </w:t>
      </w:r>
      <w:r w:rsidRPr="001507C5">
        <w:rPr>
          <w:bCs/>
          <w:color w:val="000000"/>
          <w:sz w:val="28"/>
          <w:szCs w:val="28"/>
        </w:rPr>
        <w:t xml:space="preserve">Протокол про </w:t>
      </w:r>
      <w:r w:rsidR="00717D05">
        <w:rPr>
          <w:bCs/>
          <w:color w:val="000000"/>
          <w:sz w:val="28"/>
          <w:szCs w:val="28"/>
        </w:rPr>
        <w:t>СЕО</w:t>
      </w:r>
      <w:r w:rsidRPr="001507C5">
        <w:rPr>
          <w:bCs/>
          <w:color w:val="000000"/>
          <w:sz w:val="28"/>
          <w:szCs w:val="28"/>
        </w:rPr>
        <w:t xml:space="preserve"> </w:t>
      </w:r>
      <w:r w:rsidRPr="001507C5">
        <w:rPr>
          <w:color w:val="000000"/>
          <w:sz w:val="28"/>
          <w:szCs w:val="28"/>
        </w:rPr>
        <w:t>до</w:t>
      </w:r>
      <w:r w:rsidR="00A56CE1" w:rsidRPr="001507C5">
        <w:rPr>
          <w:color w:val="000000"/>
          <w:sz w:val="28"/>
          <w:szCs w:val="28"/>
        </w:rPr>
        <w:t xml:space="preserve"> </w:t>
      </w:r>
      <w:r w:rsidRPr="001507C5">
        <w:rPr>
          <w:color w:val="000000"/>
          <w:sz w:val="28"/>
          <w:szCs w:val="28"/>
        </w:rPr>
        <w:t>Конвенції про оцінку впливу на навколишнє середовище у транскордонному</w:t>
      </w:r>
      <w:r w:rsidR="00A56CE1" w:rsidRPr="001507C5">
        <w:rPr>
          <w:color w:val="000000"/>
          <w:sz w:val="28"/>
          <w:szCs w:val="28"/>
        </w:rPr>
        <w:t xml:space="preserve"> </w:t>
      </w:r>
      <w:r w:rsidRPr="001507C5">
        <w:rPr>
          <w:color w:val="000000"/>
          <w:sz w:val="28"/>
          <w:szCs w:val="28"/>
        </w:rPr>
        <w:t>контексті (Конвенція Еспо), ратифікований Верховною Радою України (від</w:t>
      </w:r>
      <w:r w:rsidR="00A56CE1" w:rsidRPr="001507C5">
        <w:rPr>
          <w:color w:val="000000"/>
          <w:sz w:val="28"/>
          <w:szCs w:val="28"/>
        </w:rPr>
        <w:t xml:space="preserve"> </w:t>
      </w:r>
      <w:r w:rsidRPr="001507C5">
        <w:rPr>
          <w:color w:val="000000"/>
          <w:sz w:val="28"/>
          <w:szCs w:val="28"/>
        </w:rPr>
        <w:t xml:space="preserve">01.07.2015 №562-VIII), та </w:t>
      </w:r>
      <w:r w:rsidRPr="001507C5">
        <w:rPr>
          <w:bCs/>
          <w:color w:val="000000"/>
          <w:sz w:val="28"/>
          <w:szCs w:val="28"/>
        </w:rPr>
        <w:t>Директива 2001/42/ЄС про оцінку впливу окремих</w:t>
      </w:r>
      <w:r w:rsidR="00C73FE7" w:rsidRPr="001507C5">
        <w:rPr>
          <w:bCs/>
          <w:color w:val="000000"/>
          <w:sz w:val="28"/>
          <w:szCs w:val="28"/>
        </w:rPr>
        <w:t xml:space="preserve"> </w:t>
      </w:r>
      <w:r w:rsidRPr="001507C5">
        <w:rPr>
          <w:bCs/>
          <w:color w:val="000000"/>
          <w:sz w:val="28"/>
          <w:szCs w:val="28"/>
        </w:rPr>
        <w:t>планів і програм на навколишнє середовище</w:t>
      </w:r>
      <w:r w:rsidRPr="001507C5">
        <w:rPr>
          <w:color w:val="000000"/>
          <w:sz w:val="28"/>
          <w:szCs w:val="28"/>
        </w:rPr>
        <w:t>, імплементація якої</w:t>
      </w:r>
      <w:r w:rsidR="00C73FE7" w:rsidRPr="001507C5">
        <w:rPr>
          <w:color w:val="000000"/>
          <w:sz w:val="28"/>
          <w:szCs w:val="28"/>
        </w:rPr>
        <w:t xml:space="preserve"> </w:t>
      </w:r>
      <w:r w:rsidRPr="001507C5">
        <w:rPr>
          <w:color w:val="000000"/>
          <w:sz w:val="28"/>
          <w:szCs w:val="28"/>
        </w:rPr>
        <w:t>передбачена Угодою про асоціацію між Україною та ЄС.</w:t>
      </w:r>
      <w:r w:rsidR="00C73FE7" w:rsidRPr="001507C5">
        <w:rPr>
          <w:color w:val="000000"/>
          <w:sz w:val="28"/>
          <w:szCs w:val="28"/>
        </w:rPr>
        <w:t xml:space="preserve"> </w:t>
      </w:r>
      <w:r w:rsidRPr="001507C5">
        <w:rPr>
          <w:color w:val="000000"/>
          <w:sz w:val="28"/>
          <w:szCs w:val="28"/>
        </w:rPr>
        <w:t>Засади екологічної політики України визначені Законом України</w:t>
      </w:r>
      <w:r w:rsidR="00F324CD">
        <w:rPr>
          <w:color w:val="000000"/>
          <w:sz w:val="28"/>
          <w:szCs w:val="28"/>
        </w:rPr>
        <w:t xml:space="preserve"> від 28.02.2019 № 2697</w:t>
      </w:r>
      <w:r w:rsidRPr="001507C5">
        <w:rPr>
          <w:color w:val="000000"/>
          <w:sz w:val="28"/>
          <w:szCs w:val="28"/>
        </w:rPr>
        <w:t xml:space="preserve"> </w:t>
      </w:r>
      <w:r w:rsidRPr="001507C5">
        <w:rPr>
          <w:bCs/>
          <w:color w:val="000000"/>
          <w:sz w:val="28"/>
          <w:szCs w:val="28"/>
        </w:rPr>
        <w:t>«Про</w:t>
      </w:r>
      <w:r w:rsidR="00C73FE7" w:rsidRPr="001507C5">
        <w:rPr>
          <w:bCs/>
          <w:color w:val="000000"/>
          <w:sz w:val="28"/>
          <w:szCs w:val="28"/>
        </w:rPr>
        <w:t xml:space="preserve"> </w:t>
      </w:r>
      <w:r w:rsidRPr="001507C5">
        <w:rPr>
          <w:bCs/>
          <w:color w:val="000000"/>
          <w:sz w:val="28"/>
          <w:szCs w:val="28"/>
        </w:rPr>
        <w:t>основні засади (Стратегію) державної екологічної політики на період до</w:t>
      </w:r>
      <w:r w:rsidR="00C73FE7" w:rsidRPr="001507C5">
        <w:rPr>
          <w:bCs/>
          <w:color w:val="000000"/>
          <w:sz w:val="28"/>
          <w:szCs w:val="28"/>
        </w:rPr>
        <w:t xml:space="preserve"> </w:t>
      </w:r>
      <w:r w:rsidR="00F324CD">
        <w:rPr>
          <w:bCs/>
          <w:color w:val="000000"/>
          <w:sz w:val="28"/>
          <w:szCs w:val="28"/>
        </w:rPr>
        <w:t>203</w:t>
      </w:r>
      <w:r w:rsidRPr="001507C5">
        <w:rPr>
          <w:bCs/>
          <w:color w:val="000000"/>
          <w:sz w:val="28"/>
          <w:szCs w:val="28"/>
        </w:rPr>
        <w:t>0 року»</w:t>
      </w:r>
      <w:r w:rsidR="00F324CD">
        <w:rPr>
          <w:bCs/>
          <w:color w:val="000000"/>
          <w:sz w:val="28"/>
          <w:szCs w:val="28"/>
        </w:rPr>
        <w:t>. Безпосередньо проведення СЕО</w:t>
      </w:r>
      <w:r w:rsidR="00654079">
        <w:rPr>
          <w:bCs/>
          <w:color w:val="000000"/>
          <w:sz w:val="28"/>
          <w:szCs w:val="28"/>
        </w:rPr>
        <w:t xml:space="preserve"> регламентується</w:t>
      </w:r>
      <w:r w:rsidR="00F324CD">
        <w:rPr>
          <w:bCs/>
          <w:color w:val="000000"/>
          <w:sz w:val="28"/>
          <w:szCs w:val="28"/>
        </w:rPr>
        <w:t xml:space="preserve"> Законом України від 20.03.2018 № 2354 «Про стратегічну екологічну оцінку» та наказом Міністерства екології та природних ресурсів України від 10.08.2018 № 296 «Про затвердження Методичних рекомендацій із здійснення стратегічної екологічної оцінки документів державного планування»</w:t>
      </w:r>
      <w:r w:rsidRPr="001507C5">
        <w:rPr>
          <w:color w:val="000000"/>
          <w:sz w:val="28"/>
          <w:szCs w:val="28"/>
        </w:rPr>
        <w:t xml:space="preserve">. </w:t>
      </w:r>
    </w:p>
    <w:p w14:paraId="09B5C202" w14:textId="77777777" w:rsidR="00996540" w:rsidRDefault="00996540" w:rsidP="0010727E">
      <w:pPr>
        <w:jc w:val="both"/>
        <w:rPr>
          <w:b/>
          <w:bCs/>
          <w:color w:val="000000"/>
          <w:sz w:val="28"/>
          <w:szCs w:val="28"/>
        </w:rPr>
      </w:pPr>
    </w:p>
    <w:p w14:paraId="35C8FBBC" w14:textId="3DB02A1A" w:rsidR="00772CDE" w:rsidRPr="001507C5" w:rsidRDefault="0010727E" w:rsidP="00231934">
      <w:pPr>
        <w:ind w:firstLine="567"/>
        <w:jc w:val="both"/>
        <w:rPr>
          <w:b/>
          <w:bCs/>
          <w:color w:val="000000"/>
          <w:sz w:val="28"/>
          <w:szCs w:val="28"/>
        </w:rPr>
      </w:pPr>
      <w:r w:rsidRPr="001507C5">
        <w:rPr>
          <w:b/>
          <w:bCs/>
          <w:color w:val="000000"/>
          <w:sz w:val="28"/>
          <w:szCs w:val="28"/>
        </w:rPr>
        <w:t xml:space="preserve">1.2. </w:t>
      </w:r>
      <w:r w:rsidR="00110848">
        <w:rPr>
          <w:b/>
          <w:bCs/>
          <w:color w:val="000000"/>
          <w:sz w:val="28"/>
          <w:szCs w:val="28"/>
        </w:rPr>
        <w:t>Етапи</w:t>
      </w:r>
      <w:r w:rsidRPr="001507C5">
        <w:rPr>
          <w:b/>
          <w:bCs/>
          <w:color w:val="000000"/>
          <w:sz w:val="28"/>
          <w:szCs w:val="28"/>
        </w:rPr>
        <w:t xml:space="preserve"> проведення СЕО</w:t>
      </w:r>
    </w:p>
    <w:p w14:paraId="0123B33D" w14:textId="78AE93FD" w:rsidR="004133DC" w:rsidRPr="00A12CC4" w:rsidRDefault="004133DC" w:rsidP="00940942">
      <w:pPr>
        <w:ind w:firstLine="567"/>
        <w:jc w:val="both"/>
        <w:rPr>
          <w:b/>
          <w:sz w:val="28"/>
          <w:szCs w:val="28"/>
          <w:lang w:eastAsia="ru-RU"/>
        </w:rPr>
      </w:pPr>
      <w:r w:rsidRPr="00A12CC4">
        <w:rPr>
          <w:b/>
          <w:color w:val="000000"/>
          <w:sz w:val="28"/>
          <w:szCs w:val="28"/>
        </w:rPr>
        <w:t>1.</w:t>
      </w:r>
      <w:r w:rsidR="00191AF6">
        <w:rPr>
          <w:b/>
          <w:color w:val="000000"/>
          <w:sz w:val="28"/>
          <w:szCs w:val="28"/>
        </w:rPr>
        <w:t>2.1.</w:t>
      </w:r>
      <w:r w:rsidRPr="00A12CC4">
        <w:rPr>
          <w:b/>
          <w:color w:val="000000"/>
          <w:sz w:val="28"/>
          <w:szCs w:val="28"/>
        </w:rPr>
        <w:t xml:space="preserve"> </w:t>
      </w:r>
      <w:r w:rsidRPr="00A12CC4">
        <w:rPr>
          <w:b/>
          <w:sz w:val="28"/>
          <w:szCs w:val="28"/>
          <w:lang w:eastAsia="ru-RU"/>
        </w:rPr>
        <w:t xml:space="preserve">Визначення обсягу </w:t>
      </w:r>
      <w:r w:rsidR="0080354D">
        <w:rPr>
          <w:b/>
          <w:sz w:val="28"/>
          <w:szCs w:val="28"/>
          <w:lang w:eastAsia="ru-RU"/>
        </w:rPr>
        <w:t>СЕО</w:t>
      </w:r>
      <w:r w:rsidRPr="00A12CC4">
        <w:rPr>
          <w:b/>
          <w:sz w:val="28"/>
          <w:szCs w:val="28"/>
          <w:lang w:eastAsia="ru-RU"/>
        </w:rPr>
        <w:t>.</w:t>
      </w:r>
    </w:p>
    <w:p w14:paraId="66B51A87" w14:textId="7E6FDB22" w:rsidR="004133DC" w:rsidRPr="002552BD" w:rsidRDefault="004133DC" w:rsidP="004133DC">
      <w:pPr>
        <w:pStyle w:val="af0"/>
        <w:spacing w:before="0" w:beforeAutospacing="0" w:after="0" w:afterAutospacing="0"/>
        <w:ind w:firstLine="567"/>
        <w:jc w:val="both"/>
        <w:rPr>
          <w:bCs/>
          <w:color w:val="000000"/>
          <w:sz w:val="28"/>
          <w:szCs w:val="28"/>
          <w:lang w:val="ru-RU"/>
        </w:rPr>
      </w:pPr>
      <w:r w:rsidRPr="004133DC">
        <w:rPr>
          <w:bCs/>
          <w:color w:val="000000"/>
          <w:sz w:val="28"/>
          <w:szCs w:val="28"/>
        </w:rPr>
        <w:t xml:space="preserve">Для визначення обсягу досліджень, методів екологічної оцінки, рівня деталізації інформації, що має бути включена до звіту про </w:t>
      </w:r>
      <w:r w:rsidR="00E44AA8">
        <w:rPr>
          <w:bCs/>
          <w:color w:val="000000"/>
          <w:sz w:val="28"/>
          <w:szCs w:val="28"/>
        </w:rPr>
        <w:t>СЕО</w:t>
      </w:r>
      <w:r w:rsidRPr="004133DC">
        <w:rPr>
          <w:bCs/>
          <w:color w:val="000000"/>
          <w:sz w:val="28"/>
          <w:szCs w:val="28"/>
        </w:rPr>
        <w:t>, Департаментом економічного розвитку, зовнішньоекономічної діяльності та туризму облдержадміністрації</w:t>
      </w:r>
      <w:r>
        <w:rPr>
          <w:bCs/>
          <w:color w:val="000000"/>
          <w:sz w:val="28"/>
          <w:szCs w:val="28"/>
        </w:rPr>
        <w:t xml:space="preserve"> (далі – Департамент)</w:t>
      </w:r>
      <w:r w:rsidRPr="004133DC">
        <w:rPr>
          <w:bCs/>
          <w:color w:val="000000"/>
          <w:sz w:val="28"/>
          <w:szCs w:val="28"/>
        </w:rPr>
        <w:t xml:space="preserve"> розроблено заяву про визначення обсягу </w:t>
      </w:r>
      <w:r w:rsidR="00717D05">
        <w:rPr>
          <w:bCs/>
          <w:color w:val="000000"/>
          <w:sz w:val="28"/>
          <w:szCs w:val="28"/>
        </w:rPr>
        <w:t>СЕО</w:t>
      </w:r>
      <w:r w:rsidRPr="004133DC">
        <w:rPr>
          <w:bCs/>
          <w:color w:val="000000"/>
          <w:sz w:val="28"/>
          <w:szCs w:val="28"/>
        </w:rPr>
        <w:t xml:space="preserve"> проєкту Стратегії  розвитку Луганської області на </w:t>
      </w:r>
      <w:r w:rsidR="004E05B7" w:rsidRPr="004E05B7">
        <w:rPr>
          <w:color w:val="000000" w:themeColor="text1"/>
          <w:sz w:val="28"/>
          <w:szCs w:val="28"/>
        </w:rPr>
        <w:t>2021–2027 роки</w:t>
      </w:r>
      <w:r w:rsidR="004266B6">
        <w:rPr>
          <w:bCs/>
          <w:color w:val="000000"/>
          <w:sz w:val="28"/>
          <w:szCs w:val="28"/>
        </w:rPr>
        <w:t xml:space="preserve"> (далі – Стратегія)</w:t>
      </w:r>
      <w:r>
        <w:rPr>
          <w:bCs/>
          <w:color w:val="000000"/>
          <w:sz w:val="28"/>
          <w:szCs w:val="28"/>
        </w:rPr>
        <w:t xml:space="preserve">, </w:t>
      </w:r>
      <w:r w:rsidR="007C3691">
        <w:rPr>
          <w:bCs/>
          <w:color w:val="000000"/>
          <w:sz w:val="28"/>
          <w:szCs w:val="28"/>
        </w:rPr>
        <w:t xml:space="preserve">яку 03.12.2019 оприлюднено на офіційній вебсторінці облдержадміністрації та оголошено її громадські обговорення </w:t>
      </w:r>
      <w:r w:rsidR="006E3B4C">
        <w:rPr>
          <w:bCs/>
          <w:color w:val="000000"/>
          <w:sz w:val="28"/>
          <w:szCs w:val="28"/>
        </w:rPr>
        <w:t>в</w:t>
      </w:r>
      <w:r w:rsidR="007C3691">
        <w:rPr>
          <w:bCs/>
          <w:color w:val="000000"/>
          <w:sz w:val="28"/>
          <w:szCs w:val="28"/>
        </w:rPr>
        <w:t xml:space="preserve"> термін до 17.12.2019</w:t>
      </w:r>
      <w:r w:rsidR="00F51AFB" w:rsidRPr="00F51AFB">
        <w:rPr>
          <w:bCs/>
          <w:color w:val="000000"/>
          <w:sz w:val="28"/>
          <w:szCs w:val="28"/>
        </w:rPr>
        <w:t>.</w:t>
      </w:r>
      <w:r w:rsidR="007C3691">
        <w:rPr>
          <w:bCs/>
          <w:color w:val="000000"/>
          <w:sz w:val="28"/>
          <w:szCs w:val="28"/>
        </w:rPr>
        <w:t xml:space="preserve"> </w:t>
      </w:r>
      <w:r w:rsidR="00F51AFB">
        <w:rPr>
          <w:bCs/>
          <w:color w:val="000000"/>
          <w:sz w:val="28"/>
          <w:szCs w:val="28"/>
          <w:lang w:val="ru-RU"/>
        </w:rPr>
        <w:t>Листом</w:t>
      </w:r>
      <w:r w:rsidR="007C3691">
        <w:rPr>
          <w:bCs/>
          <w:color w:val="000000"/>
          <w:sz w:val="28"/>
          <w:szCs w:val="28"/>
        </w:rPr>
        <w:t xml:space="preserve"> від 03.12.2019 № 22-09/02-2996 </w:t>
      </w:r>
      <w:r w:rsidR="00F51AFB">
        <w:rPr>
          <w:bCs/>
          <w:color w:val="000000"/>
          <w:sz w:val="28"/>
          <w:szCs w:val="28"/>
          <w:lang w:val="ru-RU"/>
        </w:rPr>
        <w:t xml:space="preserve">заяву </w:t>
      </w:r>
      <w:r w:rsidR="007C3691">
        <w:rPr>
          <w:bCs/>
          <w:color w:val="000000"/>
          <w:sz w:val="28"/>
          <w:szCs w:val="28"/>
        </w:rPr>
        <w:t xml:space="preserve">направлено до Департаменту екології та природних ресурсів та Департаменту охорони здоров’я облдержадміністрації. У встановлений термін пропозицій та зауважень від громадськості не надійшло. Департаментом екології та природних ресурсів облдержадміністрації </w:t>
      </w:r>
      <w:r w:rsidR="005B0C0D">
        <w:rPr>
          <w:bCs/>
          <w:color w:val="000000"/>
          <w:sz w:val="28"/>
          <w:szCs w:val="28"/>
        </w:rPr>
        <w:t xml:space="preserve">надано інформацію щодо уточнення кількості та площі об’єктів та територій природно-заповідного фонду та описано методологію проведення процедури СЕО. Департаментом охорони здоров’я облдержадміністрації </w:t>
      </w:r>
      <w:r w:rsidR="005B0C0D" w:rsidRPr="002552BD">
        <w:rPr>
          <w:bCs/>
          <w:color w:val="000000"/>
          <w:sz w:val="28"/>
          <w:szCs w:val="28"/>
          <w:lang w:val="ru-RU"/>
        </w:rPr>
        <w:t>повідомлено про відсутність зауважень.</w:t>
      </w:r>
    </w:p>
    <w:p w14:paraId="098403FA" w14:textId="59B6F05F" w:rsidR="005B0C0D" w:rsidRPr="00A12CC4" w:rsidRDefault="00191AF6" w:rsidP="004133DC">
      <w:pPr>
        <w:pStyle w:val="af0"/>
        <w:spacing w:before="0" w:beforeAutospacing="0" w:after="0" w:afterAutospacing="0"/>
        <w:ind w:firstLine="567"/>
        <w:jc w:val="both"/>
        <w:rPr>
          <w:b/>
          <w:bCs/>
          <w:color w:val="000000"/>
          <w:sz w:val="28"/>
          <w:szCs w:val="28"/>
        </w:rPr>
      </w:pPr>
      <w:r>
        <w:rPr>
          <w:b/>
          <w:bCs/>
          <w:color w:val="000000"/>
          <w:sz w:val="28"/>
          <w:szCs w:val="28"/>
        </w:rPr>
        <w:t>1.</w:t>
      </w:r>
      <w:r w:rsidR="005B0C0D" w:rsidRPr="00A12CC4">
        <w:rPr>
          <w:b/>
          <w:bCs/>
          <w:color w:val="000000"/>
          <w:sz w:val="28"/>
          <w:szCs w:val="28"/>
        </w:rPr>
        <w:t>2.</w:t>
      </w:r>
      <w:r>
        <w:rPr>
          <w:b/>
          <w:bCs/>
          <w:color w:val="000000"/>
          <w:sz w:val="28"/>
          <w:szCs w:val="28"/>
        </w:rPr>
        <w:t>2.</w:t>
      </w:r>
      <w:r w:rsidR="005B0C0D" w:rsidRPr="00A12CC4">
        <w:rPr>
          <w:b/>
          <w:bCs/>
          <w:color w:val="000000"/>
          <w:sz w:val="28"/>
          <w:szCs w:val="28"/>
        </w:rPr>
        <w:t xml:space="preserve"> Складання звіту про СЕО</w:t>
      </w:r>
      <w:r w:rsidR="00CF0E0C" w:rsidRPr="00A12CC4">
        <w:rPr>
          <w:b/>
          <w:bCs/>
          <w:color w:val="000000"/>
          <w:sz w:val="28"/>
          <w:szCs w:val="28"/>
        </w:rPr>
        <w:t>.</w:t>
      </w:r>
    </w:p>
    <w:p w14:paraId="25FD8E2A" w14:textId="0016D78E" w:rsidR="00CF0E0C" w:rsidRDefault="00CF0E0C" w:rsidP="004133DC">
      <w:pPr>
        <w:pStyle w:val="af0"/>
        <w:spacing w:before="0" w:beforeAutospacing="0" w:after="0" w:afterAutospacing="0"/>
        <w:ind w:firstLine="567"/>
        <w:jc w:val="both"/>
        <w:rPr>
          <w:bCs/>
          <w:color w:val="000000"/>
          <w:sz w:val="28"/>
          <w:szCs w:val="28"/>
        </w:rPr>
      </w:pPr>
      <w:r>
        <w:rPr>
          <w:bCs/>
          <w:color w:val="000000"/>
          <w:sz w:val="28"/>
          <w:szCs w:val="28"/>
        </w:rPr>
        <w:t>Після закінчення громадських обговорень та отримання інформації від вищезазначених деп</w:t>
      </w:r>
      <w:r w:rsidR="00B8618C">
        <w:rPr>
          <w:bCs/>
          <w:color w:val="000000"/>
          <w:sz w:val="28"/>
          <w:szCs w:val="28"/>
        </w:rPr>
        <w:t>артаментів облдержадміністрації</w:t>
      </w:r>
      <w:r>
        <w:rPr>
          <w:bCs/>
          <w:color w:val="000000"/>
          <w:sz w:val="28"/>
          <w:szCs w:val="28"/>
        </w:rPr>
        <w:t xml:space="preserve"> </w:t>
      </w:r>
      <w:r w:rsidR="00EE756B">
        <w:rPr>
          <w:bCs/>
          <w:color w:val="000000"/>
          <w:sz w:val="28"/>
          <w:szCs w:val="28"/>
        </w:rPr>
        <w:t>забезпечено складання звіту про СЕО</w:t>
      </w:r>
      <w:r w:rsidR="00B8618C">
        <w:rPr>
          <w:bCs/>
          <w:color w:val="000000"/>
          <w:sz w:val="28"/>
          <w:szCs w:val="28"/>
        </w:rPr>
        <w:t>, який</w:t>
      </w:r>
      <w:r w:rsidR="00A536D7">
        <w:rPr>
          <w:bCs/>
          <w:color w:val="000000"/>
          <w:sz w:val="28"/>
          <w:szCs w:val="28"/>
        </w:rPr>
        <w:t xml:space="preserve"> містить інформацію про: зміст та цілі Стратегії, її зв’язок з іншими документами державного планування; характеристику та прогнозні зміни стану довкілля, у тому числі здоров’я населення; опис екологічних проблем регіону; опис наслідків для довкілля та заходи для зменшення негативних наслідків виконання Стратегії; аналіз альтернативних сценаріїв стану екологічної ситуації; </w:t>
      </w:r>
      <w:r w:rsidR="003C300A">
        <w:rPr>
          <w:bCs/>
          <w:color w:val="000000"/>
          <w:sz w:val="28"/>
          <w:szCs w:val="28"/>
        </w:rPr>
        <w:t>заходи моніторингу наслідків виконання Стратегії; інформаці</w:t>
      </w:r>
      <w:r w:rsidR="00D877CC">
        <w:rPr>
          <w:bCs/>
          <w:color w:val="000000"/>
          <w:sz w:val="28"/>
          <w:szCs w:val="28"/>
        </w:rPr>
        <w:t>ю</w:t>
      </w:r>
      <w:r w:rsidR="003C300A">
        <w:rPr>
          <w:bCs/>
          <w:color w:val="000000"/>
          <w:sz w:val="28"/>
          <w:szCs w:val="28"/>
        </w:rPr>
        <w:t xml:space="preserve"> щодо транскордонних наслідків; резюме. </w:t>
      </w:r>
    </w:p>
    <w:p w14:paraId="3BDA55CE" w14:textId="5A3046B9" w:rsidR="00CF0E0C" w:rsidRPr="00A12CC4" w:rsidRDefault="00191AF6" w:rsidP="004133DC">
      <w:pPr>
        <w:pStyle w:val="af0"/>
        <w:spacing w:before="0" w:beforeAutospacing="0" w:after="0" w:afterAutospacing="0"/>
        <w:ind w:firstLine="567"/>
        <w:jc w:val="both"/>
        <w:rPr>
          <w:b/>
          <w:bCs/>
          <w:color w:val="000000"/>
          <w:sz w:val="28"/>
          <w:szCs w:val="28"/>
        </w:rPr>
      </w:pPr>
      <w:r>
        <w:rPr>
          <w:b/>
          <w:bCs/>
          <w:color w:val="000000"/>
          <w:sz w:val="28"/>
          <w:szCs w:val="28"/>
        </w:rPr>
        <w:t>1.2.</w:t>
      </w:r>
      <w:r w:rsidR="00CF0E0C" w:rsidRPr="00A12CC4">
        <w:rPr>
          <w:b/>
          <w:bCs/>
          <w:color w:val="000000"/>
          <w:sz w:val="28"/>
          <w:szCs w:val="28"/>
        </w:rPr>
        <w:t>3. Проведення громадського обговорення.</w:t>
      </w:r>
    </w:p>
    <w:p w14:paraId="653DE199" w14:textId="5A9ADFDE" w:rsidR="00166F31" w:rsidRDefault="004266B6" w:rsidP="004133DC">
      <w:pPr>
        <w:pStyle w:val="af0"/>
        <w:spacing w:before="0" w:beforeAutospacing="0" w:after="0" w:afterAutospacing="0"/>
        <w:ind w:firstLine="567"/>
        <w:jc w:val="both"/>
        <w:rPr>
          <w:sz w:val="28"/>
          <w:szCs w:val="28"/>
          <w:lang w:eastAsia="ru-RU"/>
        </w:rPr>
      </w:pPr>
      <w:r w:rsidRPr="004266B6">
        <w:rPr>
          <w:sz w:val="28"/>
          <w:szCs w:val="28"/>
          <w:lang w:eastAsia="ru-RU"/>
        </w:rPr>
        <w:t xml:space="preserve">Звіт про СЕО </w:t>
      </w:r>
      <w:r w:rsidR="00CF0E0C" w:rsidRPr="004266B6">
        <w:rPr>
          <w:sz w:val="28"/>
          <w:szCs w:val="28"/>
          <w:lang w:eastAsia="ru-RU"/>
        </w:rPr>
        <w:t>о</w:t>
      </w:r>
      <w:r w:rsidR="00166F31">
        <w:rPr>
          <w:sz w:val="28"/>
          <w:szCs w:val="28"/>
          <w:lang w:eastAsia="ru-RU"/>
        </w:rPr>
        <w:t>прилюдню</w:t>
      </w:r>
      <w:r w:rsidR="00703569">
        <w:rPr>
          <w:sz w:val="28"/>
          <w:szCs w:val="28"/>
          <w:lang w:eastAsia="ru-RU"/>
        </w:rPr>
        <w:t>є</w:t>
      </w:r>
      <w:r w:rsidR="00166F31">
        <w:rPr>
          <w:sz w:val="28"/>
          <w:szCs w:val="28"/>
          <w:lang w:eastAsia="ru-RU"/>
        </w:rPr>
        <w:t>ться на веб</w:t>
      </w:r>
      <w:r w:rsidR="00CF0E0C" w:rsidRPr="004266B6">
        <w:rPr>
          <w:sz w:val="28"/>
          <w:szCs w:val="28"/>
          <w:lang w:eastAsia="ru-RU"/>
        </w:rPr>
        <w:t xml:space="preserve">сайті </w:t>
      </w:r>
      <w:r>
        <w:rPr>
          <w:sz w:val="28"/>
          <w:szCs w:val="28"/>
          <w:lang w:eastAsia="ru-RU"/>
        </w:rPr>
        <w:t>облдержадміністрації</w:t>
      </w:r>
      <w:r w:rsidR="00CF0E0C" w:rsidRPr="004266B6">
        <w:rPr>
          <w:sz w:val="28"/>
          <w:szCs w:val="28"/>
          <w:lang w:eastAsia="ru-RU"/>
        </w:rPr>
        <w:t xml:space="preserve"> з метою одержання та врахування заува</w:t>
      </w:r>
      <w:r w:rsidR="00A12CC4">
        <w:rPr>
          <w:sz w:val="28"/>
          <w:szCs w:val="28"/>
          <w:lang w:eastAsia="ru-RU"/>
        </w:rPr>
        <w:t>жень і пропозицій громадськості протягом терміну громадських обговорень, що повинні тривати не менш ніж 30 днів з дня оприлюднення повідомлення.</w:t>
      </w:r>
    </w:p>
    <w:p w14:paraId="00AA9ACB" w14:textId="1F733669" w:rsidR="00CF0E0C" w:rsidRDefault="004266B6" w:rsidP="004133DC">
      <w:pPr>
        <w:pStyle w:val="af0"/>
        <w:spacing w:before="0" w:beforeAutospacing="0" w:after="0" w:afterAutospacing="0"/>
        <w:ind w:firstLine="567"/>
        <w:jc w:val="both"/>
        <w:rPr>
          <w:sz w:val="28"/>
          <w:szCs w:val="28"/>
          <w:lang w:eastAsia="ru-RU"/>
        </w:rPr>
      </w:pPr>
      <w:r>
        <w:rPr>
          <w:sz w:val="28"/>
          <w:szCs w:val="28"/>
          <w:lang w:eastAsia="ru-RU"/>
        </w:rPr>
        <w:t xml:space="preserve">Повідомлення про оприлюднення звіту про СЕО публікується не менше як в двох друкованих </w:t>
      </w:r>
      <w:r w:rsidR="00255362">
        <w:rPr>
          <w:sz w:val="28"/>
          <w:szCs w:val="28"/>
          <w:lang w:eastAsia="ru-RU"/>
        </w:rPr>
        <w:t>засобах масової інформації</w:t>
      </w:r>
      <w:r w:rsidR="00166F31">
        <w:rPr>
          <w:sz w:val="28"/>
          <w:szCs w:val="28"/>
          <w:lang w:eastAsia="ru-RU"/>
        </w:rPr>
        <w:t xml:space="preserve"> та розміщується на вебсайті облдержадміністрації та повинно містити інформацію:</w:t>
      </w:r>
    </w:p>
    <w:p w14:paraId="6F7EA00A" w14:textId="77777777" w:rsidR="00166F31" w:rsidRPr="00166F31" w:rsidRDefault="00166F31" w:rsidP="003D377F">
      <w:pPr>
        <w:ind w:firstLine="567"/>
        <w:jc w:val="both"/>
        <w:rPr>
          <w:sz w:val="28"/>
          <w:szCs w:val="28"/>
          <w:lang w:eastAsia="ru-RU"/>
        </w:rPr>
      </w:pPr>
      <w:r w:rsidRPr="00166F31">
        <w:rPr>
          <w:sz w:val="28"/>
          <w:szCs w:val="28"/>
          <w:lang w:eastAsia="ru-RU"/>
        </w:rPr>
        <w:t>1) повну назву документа державного планування, що пропонується, та стислий виклад його змісту;</w:t>
      </w:r>
    </w:p>
    <w:p w14:paraId="67CE999D" w14:textId="77777777" w:rsidR="00166F31" w:rsidRPr="00166F31" w:rsidRDefault="00166F31" w:rsidP="003D377F">
      <w:pPr>
        <w:ind w:firstLine="567"/>
        <w:jc w:val="both"/>
        <w:rPr>
          <w:sz w:val="28"/>
          <w:szCs w:val="28"/>
          <w:lang w:eastAsia="ru-RU"/>
        </w:rPr>
      </w:pPr>
      <w:bookmarkStart w:id="1" w:name="n124"/>
      <w:bookmarkEnd w:id="1"/>
      <w:r w:rsidRPr="00166F31">
        <w:rPr>
          <w:sz w:val="28"/>
          <w:szCs w:val="28"/>
          <w:lang w:eastAsia="ru-RU"/>
        </w:rPr>
        <w:t>2) орган, що прийматиме рішення про затвердження документа державного планування;</w:t>
      </w:r>
    </w:p>
    <w:p w14:paraId="7BE81125" w14:textId="77777777" w:rsidR="00166F31" w:rsidRPr="00166F31" w:rsidRDefault="00166F31" w:rsidP="003D377F">
      <w:pPr>
        <w:ind w:firstLine="567"/>
        <w:jc w:val="both"/>
        <w:rPr>
          <w:sz w:val="28"/>
          <w:szCs w:val="28"/>
          <w:lang w:eastAsia="ru-RU"/>
        </w:rPr>
      </w:pPr>
      <w:bookmarkStart w:id="2" w:name="n125"/>
      <w:bookmarkEnd w:id="2"/>
      <w:r w:rsidRPr="00166F31">
        <w:rPr>
          <w:sz w:val="28"/>
          <w:szCs w:val="28"/>
          <w:lang w:eastAsia="ru-RU"/>
        </w:rPr>
        <w:t>3) передбачувану процедуру громадського обговорення, у тому числі:</w:t>
      </w:r>
    </w:p>
    <w:p w14:paraId="10E6B4FA" w14:textId="77777777" w:rsidR="00166F31" w:rsidRPr="00166F31" w:rsidRDefault="00166F31" w:rsidP="003D377F">
      <w:pPr>
        <w:ind w:firstLine="567"/>
        <w:jc w:val="both"/>
        <w:rPr>
          <w:sz w:val="28"/>
          <w:szCs w:val="28"/>
          <w:lang w:eastAsia="ru-RU"/>
        </w:rPr>
      </w:pPr>
      <w:bookmarkStart w:id="3" w:name="n126"/>
      <w:bookmarkEnd w:id="3"/>
      <w:r w:rsidRPr="00166F31">
        <w:rPr>
          <w:sz w:val="28"/>
          <w:szCs w:val="28"/>
          <w:lang w:eastAsia="ru-RU"/>
        </w:rPr>
        <w:t>а) дату початку та строки здійснення процедури;</w:t>
      </w:r>
    </w:p>
    <w:p w14:paraId="7DB98A19" w14:textId="77777777" w:rsidR="00166F31" w:rsidRPr="00166F31" w:rsidRDefault="00166F31" w:rsidP="003D377F">
      <w:pPr>
        <w:ind w:firstLine="567"/>
        <w:jc w:val="both"/>
        <w:rPr>
          <w:sz w:val="28"/>
          <w:szCs w:val="28"/>
          <w:lang w:eastAsia="ru-RU"/>
        </w:rPr>
      </w:pPr>
      <w:bookmarkStart w:id="4" w:name="n127"/>
      <w:bookmarkEnd w:id="4"/>
      <w:r w:rsidRPr="00166F31">
        <w:rPr>
          <w:sz w:val="28"/>
          <w:szCs w:val="28"/>
          <w:lang w:eastAsia="ru-RU"/>
        </w:rPr>
        <w:t>б) способи участі громадськості (надання письмових зауважень і пропозицій, громадські слухання тощо);</w:t>
      </w:r>
    </w:p>
    <w:p w14:paraId="51F3D286" w14:textId="21FB1497" w:rsidR="00166F31" w:rsidRPr="00166F31" w:rsidRDefault="00166F31" w:rsidP="003D377F">
      <w:pPr>
        <w:ind w:firstLine="567"/>
        <w:jc w:val="both"/>
        <w:rPr>
          <w:sz w:val="28"/>
          <w:szCs w:val="28"/>
          <w:lang w:eastAsia="ru-RU"/>
        </w:rPr>
      </w:pPr>
      <w:bookmarkStart w:id="5" w:name="n128"/>
      <w:bookmarkEnd w:id="5"/>
      <w:r w:rsidRPr="00166F31">
        <w:rPr>
          <w:sz w:val="28"/>
          <w:szCs w:val="28"/>
          <w:lang w:eastAsia="ru-RU"/>
        </w:rPr>
        <w:t>в) дату, час і місце проведення громадських слухань (у разі проведення);</w:t>
      </w:r>
    </w:p>
    <w:p w14:paraId="11E038D2" w14:textId="5F57ADE8" w:rsidR="00166F31" w:rsidRPr="00166F31" w:rsidRDefault="00166F31" w:rsidP="003D377F">
      <w:pPr>
        <w:ind w:firstLine="567"/>
        <w:jc w:val="both"/>
        <w:rPr>
          <w:sz w:val="28"/>
          <w:szCs w:val="28"/>
          <w:lang w:eastAsia="ru-RU"/>
        </w:rPr>
      </w:pPr>
      <w:bookmarkStart w:id="6" w:name="n129"/>
      <w:bookmarkEnd w:id="6"/>
      <w:r w:rsidRPr="00166F31">
        <w:rPr>
          <w:sz w:val="28"/>
          <w:szCs w:val="28"/>
          <w:lang w:eastAsia="ru-RU"/>
        </w:rPr>
        <w:t xml:space="preserve">г) орган, від якого можна отримати інформацію та адресу, за якою можна ознайомитися з проектом документа державного планування, звітом про </w:t>
      </w:r>
      <w:r w:rsidR="00703569">
        <w:rPr>
          <w:sz w:val="28"/>
          <w:szCs w:val="28"/>
          <w:lang w:eastAsia="ru-RU"/>
        </w:rPr>
        <w:t>СЕО</w:t>
      </w:r>
      <w:r w:rsidRPr="00166F31">
        <w:rPr>
          <w:sz w:val="28"/>
          <w:szCs w:val="28"/>
          <w:lang w:eastAsia="ru-RU"/>
        </w:rPr>
        <w:t xml:space="preserve"> та екологічною інформацією, у тому числі пов’язаною зі здоров’ям населення, що стосується документа державного планування;</w:t>
      </w:r>
    </w:p>
    <w:p w14:paraId="61F09778" w14:textId="77777777" w:rsidR="00166F31" w:rsidRPr="00166F31" w:rsidRDefault="00166F31" w:rsidP="003D377F">
      <w:pPr>
        <w:ind w:firstLine="567"/>
        <w:jc w:val="both"/>
        <w:rPr>
          <w:sz w:val="28"/>
          <w:szCs w:val="28"/>
          <w:lang w:eastAsia="ru-RU"/>
        </w:rPr>
      </w:pPr>
      <w:bookmarkStart w:id="7" w:name="n130"/>
      <w:bookmarkEnd w:id="7"/>
      <w:r w:rsidRPr="00166F31">
        <w:rPr>
          <w:sz w:val="28"/>
          <w:szCs w:val="28"/>
          <w:lang w:eastAsia="ru-RU"/>
        </w:rPr>
        <w:t>ґ) орган, до якого подаються зауваження і пропозиції, його поштову та електронну адреси та строки подання зауважень і пропозицій;</w:t>
      </w:r>
    </w:p>
    <w:p w14:paraId="65EFC5DC" w14:textId="037EDA91" w:rsidR="00166F31" w:rsidRPr="00166F31" w:rsidRDefault="00166F31" w:rsidP="003D377F">
      <w:pPr>
        <w:ind w:firstLine="567"/>
        <w:jc w:val="both"/>
        <w:rPr>
          <w:sz w:val="28"/>
          <w:szCs w:val="28"/>
          <w:lang w:eastAsia="ru-RU"/>
        </w:rPr>
      </w:pPr>
      <w:bookmarkStart w:id="8" w:name="n131"/>
      <w:bookmarkEnd w:id="8"/>
      <w:r w:rsidRPr="00166F31">
        <w:rPr>
          <w:sz w:val="28"/>
          <w:szCs w:val="28"/>
          <w:lang w:eastAsia="ru-RU"/>
        </w:rPr>
        <w:t xml:space="preserve">д) місцезнаходження наявної екологічної інформації, у </w:t>
      </w:r>
      <w:r w:rsidR="00A66159">
        <w:rPr>
          <w:sz w:val="28"/>
          <w:szCs w:val="28"/>
          <w:lang w:eastAsia="ru-RU"/>
        </w:rPr>
        <w:t>т.ч.</w:t>
      </w:r>
      <w:r w:rsidRPr="00166F31">
        <w:rPr>
          <w:sz w:val="28"/>
          <w:szCs w:val="28"/>
          <w:lang w:eastAsia="ru-RU"/>
        </w:rPr>
        <w:t xml:space="preserve"> пов’язаної зі здоров’ям населення, що стосується документа державного планування;</w:t>
      </w:r>
    </w:p>
    <w:p w14:paraId="3A867F02" w14:textId="77777777" w:rsidR="00166F31" w:rsidRPr="00166F31" w:rsidRDefault="00166F31" w:rsidP="003D377F">
      <w:pPr>
        <w:ind w:firstLine="567"/>
        <w:jc w:val="both"/>
        <w:rPr>
          <w:sz w:val="28"/>
          <w:szCs w:val="28"/>
          <w:lang w:eastAsia="ru-RU"/>
        </w:rPr>
      </w:pPr>
      <w:bookmarkStart w:id="9" w:name="n132"/>
      <w:bookmarkEnd w:id="9"/>
      <w:r w:rsidRPr="00166F31">
        <w:rPr>
          <w:sz w:val="28"/>
          <w:szCs w:val="28"/>
          <w:lang w:eastAsia="ru-RU"/>
        </w:rPr>
        <w:t>4) необхідність проведення транскордонних консультацій щодо проекту документа державного планування.</w:t>
      </w:r>
    </w:p>
    <w:p w14:paraId="1773E0D9" w14:textId="073DC95F" w:rsidR="00166F31" w:rsidRDefault="00A12CC4" w:rsidP="004133DC">
      <w:pPr>
        <w:pStyle w:val="af0"/>
        <w:spacing w:before="0" w:beforeAutospacing="0" w:after="0" w:afterAutospacing="0"/>
        <w:ind w:firstLine="567"/>
        <w:jc w:val="both"/>
        <w:rPr>
          <w:sz w:val="28"/>
          <w:szCs w:val="28"/>
          <w:lang w:eastAsia="ru-RU"/>
        </w:rPr>
      </w:pPr>
      <w:r w:rsidRPr="00A12CC4">
        <w:rPr>
          <w:sz w:val="28"/>
          <w:szCs w:val="28"/>
          <w:lang w:eastAsia="ru-RU"/>
        </w:rPr>
        <w:t xml:space="preserve">Громадськість у межах строку громадського обговорення має право подати в письмовій формі (у тому числі в електронному вигляді) зауваження і пропозиції до звіту про </w:t>
      </w:r>
      <w:r w:rsidR="00B74EE5">
        <w:rPr>
          <w:sz w:val="28"/>
          <w:szCs w:val="28"/>
          <w:lang w:eastAsia="ru-RU"/>
        </w:rPr>
        <w:t>СЕО</w:t>
      </w:r>
      <w:r w:rsidRPr="00A12CC4">
        <w:rPr>
          <w:sz w:val="28"/>
          <w:szCs w:val="28"/>
          <w:lang w:eastAsia="ru-RU"/>
        </w:rPr>
        <w:t xml:space="preserve">. Усі зауваження і пропозиції до </w:t>
      </w:r>
      <w:r w:rsidR="00B74EE5">
        <w:rPr>
          <w:sz w:val="28"/>
          <w:szCs w:val="28"/>
          <w:lang w:eastAsia="ru-RU"/>
        </w:rPr>
        <w:t xml:space="preserve">зазначеного </w:t>
      </w:r>
      <w:r w:rsidRPr="00A12CC4">
        <w:rPr>
          <w:sz w:val="28"/>
          <w:szCs w:val="28"/>
          <w:lang w:eastAsia="ru-RU"/>
        </w:rPr>
        <w:t>звіту, одержані протягом встановленого строку, пі</w:t>
      </w:r>
      <w:r w:rsidR="00B74EE5">
        <w:rPr>
          <w:sz w:val="28"/>
          <w:szCs w:val="28"/>
          <w:lang w:eastAsia="ru-RU"/>
        </w:rPr>
        <w:t>длягають обов’язковому розгляду,</w:t>
      </w:r>
      <w:r w:rsidRPr="00A12CC4">
        <w:rPr>
          <w:sz w:val="28"/>
          <w:szCs w:val="28"/>
          <w:lang w:eastAsia="ru-RU"/>
        </w:rPr>
        <w:t xml:space="preserve"> </w:t>
      </w:r>
      <w:r w:rsidR="00B74EE5">
        <w:rPr>
          <w:sz w:val="28"/>
          <w:szCs w:val="28"/>
          <w:lang w:eastAsia="ru-RU"/>
        </w:rPr>
        <w:t>з</w:t>
      </w:r>
      <w:r w:rsidRPr="00A12CC4">
        <w:rPr>
          <w:sz w:val="28"/>
          <w:szCs w:val="28"/>
          <w:lang w:eastAsia="ru-RU"/>
        </w:rPr>
        <w:t xml:space="preserve">а результатами </w:t>
      </w:r>
      <w:r w:rsidR="00B74EE5">
        <w:rPr>
          <w:sz w:val="28"/>
          <w:szCs w:val="28"/>
          <w:lang w:eastAsia="ru-RU"/>
        </w:rPr>
        <w:t>якого</w:t>
      </w:r>
      <w:r w:rsidRPr="00A12CC4">
        <w:rPr>
          <w:sz w:val="28"/>
          <w:szCs w:val="28"/>
          <w:lang w:eastAsia="ru-RU"/>
        </w:rPr>
        <w:t xml:space="preserve"> врахо</w:t>
      </w:r>
      <w:r w:rsidR="00D91578">
        <w:rPr>
          <w:sz w:val="28"/>
          <w:szCs w:val="28"/>
          <w:lang w:eastAsia="ru-RU"/>
        </w:rPr>
        <w:t>вуються</w:t>
      </w:r>
      <w:r w:rsidRPr="00A12CC4">
        <w:rPr>
          <w:sz w:val="28"/>
          <w:szCs w:val="28"/>
          <w:lang w:eastAsia="ru-RU"/>
        </w:rPr>
        <w:t xml:space="preserve"> або мотивовано </w:t>
      </w:r>
      <w:r w:rsidR="00D91578">
        <w:rPr>
          <w:sz w:val="28"/>
          <w:szCs w:val="28"/>
          <w:lang w:eastAsia="ru-RU"/>
        </w:rPr>
        <w:t>відхиляються</w:t>
      </w:r>
      <w:r w:rsidRPr="00A12CC4">
        <w:rPr>
          <w:sz w:val="28"/>
          <w:szCs w:val="28"/>
          <w:lang w:eastAsia="ru-RU"/>
        </w:rPr>
        <w:t>. Пропозиції і зауваження, подані після встановленого строку, не розглядаються.</w:t>
      </w:r>
    </w:p>
    <w:p w14:paraId="7AFA2771" w14:textId="379792FA" w:rsidR="00592C2C" w:rsidRDefault="00592C2C" w:rsidP="004133DC">
      <w:pPr>
        <w:pStyle w:val="af0"/>
        <w:spacing w:before="0" w:beforeAutospacing="0" w:after="0" w:afterAutospacing="0"/>
        <w:ind w:firstLine="567"/>
        <w:jc w:val="both"/>
        <w:rPr>
          <w:sz w:val="28"/>
          <w:szCs w:val="28"/>
          <w:lang w:eastAsia="ru-RU"/>
        </w:rPr>
      </w:pPr>
      <w:r w:rsidRPr="00592C2C">
        <w:rPr>
          <w:sz w:val="28"/>
          <w:szCs w:val="28"/>
          <w:lang w:eastAsia="ru-RU"/>
        </w:rPr>
        <w:t>За результатами громадського обговорення готує</w:t>
      </w:r>
      <w:r>
        <w:rPr>
          <w:sz w:val="28"/>
          <w:szCs w:val="28"/>
          <w:lang w:eastAsia="ru-RU"/>
        </w:rPr>
        <w:t>ться довідка</w:t>
      </w:r>
      <w:r w:rsidR="004C3A29">
        <w:rPr>
          <w:sz w:val="28"/>
          <w:szCs w:val="28"/>
          <w:lang w:eastAsia="ru-RU"/>
        </w:rPr>
        <w:t>, до якої</w:t>
      </w:r>
      <w:r w:rsidRPr="00592C2C">
        <w:rPr>
          <w:sz w:val="28"/>
          <w:szCs w:val="28"/>
          <w:lang w:eastAsia="ru-RU"/>
        </w:rPr>
        <w:t xml:space="preserve"> додаються протокол громадських слухань (у разі проведення) та </w:t>
      </w:r>
      <w:r w:rsidR="004C3A29">
        <w:rPr>
          <w:sz w:val="28"/>
          <w:szCs w:val="28"/>
          <w:lang w:eastAsia="ru-RU"/>
        </w:rPr>
        <w:t>письмові матеріали, отримані в результаті громадського обговорення</w:t>
      </w:r>
      <w:r w:rsidRPr="00592C2C">
        <w:rPr>
          <w:sz w:val="28"/>
          <w:szCs w:val="28"/>
          <w:lang w:eastAsia="ru-RU"/>
        </w:rPr>
        <w:t>.</w:t>
      </w:r>
    </w:p>
    <w:p w14:paraId="1C4CCE5B" w14:textId="0621215A" w:rsidR="00983574" w:rsidRPr="00983574" w:rsidRDefault="00191AF6" w:rsidP="004133DC">
      <w:pPr>
        <w:pStyle w:val="af0"/>
        <w:spacing w:before="0" w:beforeAutospacing="0" w:after="0" w:afterAutospacing="0"/>
        <w:ind w:firstLine="567"/>
        <w:jc w:val="both"/>
        <w:rPr>
          <w:b/>
          <w:sz w:val="28"/>
          <w:szCs w:val="28"/>
          <w:lang w:eastAsia="ru-RU"/>
        </w:rPr>
      </w:pPr>
      <w:r>
        <w:rPr>
          <w:b/>
          <w:sz w:val="28"/>
          <w:szCs w:val="28"/>
          <w:lang w:eastAsia="ru-RU"/>
        </w:rPr>
        <w:t>1.2.</w:t>
      </w:r>
      <w:r w:rsidR="00983574" w:rsidRPr="00983574">
        <w:rPr>
          <w:b/>
          <w:sz w:val="28"/>
          <w:szCs w:val="28"/>
          <w:lang w:eastAsia="ru-RU"/>
        </w:rPr>
        <w:t xml:space="preserve">4. Консультації з органами виконавчої влади у процесі </w:t>
      </w:r>
      <w:r w:rsidR="006D0CF7">
        <w:rPr>
          <w:b/>
          <w:sz w:val="28"/>
          <w:szCs w:val="28"/>
          <w:lang w:eastAsia="ru-RU"/>
        </w:rPr>
        <w:t>СЕО</w:t>
      </w:r>
      <w:r w:rsidR="00983574" w:rsidRPr="00983574">
        <w:rPr>
          <w:b/>
          <w:sz w:val="28"/>
          <w:szCs w:val="28"/>
          <w:lang w:eastAsia="ru-RU"/>
        </w:rPr>
        <w:t>.</w:t>
      </w:r>
    </w:p>
    <w:p w14:paraId="690B2FBD" w14:textId="1B0793C5" w:rsidR="00983574" w:rsidRDefault="00ED1FEC" w:rsidP="004133DC">
      <w:pPr>
        <w:pStyle w:val="af0"/>
        <w:spacing w:before="0" w:beforeAutospacing="0" w:after="0" w:afterAutospacing="0"/>
        <w:ind w:firstLine="567"/>
        <w:jc w:val="both"/>
        <w:rPr>
          <w:bCs/>
          <w:color w:val="000000"/>
          <w:sz w:val="28"/>
          <w:szCs w:val="28"/>
        </w:rPr>
      </w:pPr>
      <w:r w:rsidRPr="00ED1FEC">
        <w:rPr>
          <w:color w:val="000000"/>
          <w:sz w:val="28"/>
          <w:szCs w:val="28"/>
        </w:rPr>
        <w:t xml:space="preserve">Проект </w:t>
      </w:r>
      <w:r>
        <w:rPr>
          <w:color w:val="000000"/>
          <w:sz w:val="28"/>
          <w:szCs w:val="28"/>
        </w:rPr>
        <w:t>Стратегії</w:t>
      </w:r>
      <w:r w:rsidRPr="00ED1FEC">
        <w:rPr>
          <w:color w:val="000000"/>
          <w:sz w:val="28"/>
          <w:szCs w:val="28"/>
        </w:rPr>
        <w:t xml:space="preserve">, звіт про </w:t>
      </w:r>
      <w:r w:rsidR="00717D05">
        <w:rPr>
          <w:color w:val="000000"/>
          <w:sz w:val="28"/>
          <w:szCs w:val="28"/>
        </w:rPr>
        <w:t>СЕО</w:t>
      </w:r>
      <w:r w:rsidRPr="00ED1FEC">
        <w:rPr>
          <w:color w:val="000000"/>
          <w:sz w:val="28"/>
          <w:szCs w:val="28"/>
        </w:rPr>
        <w:t xml:space="preserve"> та повідомлення про оприлюднення цих документів </w:t>
      </w:r>
      <w:r>
        <w:rPr>
          <w:color w:val="000000"/>
          <w:sz w:val="28"/>
          <w:szCs w:val="28"/>
        </w:rPr>
        <w:t>подаються Департаментом</w:t>
      </w:r>
      <w:r w:rsidRPr="00ED1FEC">
        <w:rPr>
          <w:color w:val="000000"/>
          <w:sz w:val="28"/>
          <w:szCs w:val="28"/>
        </w:rPr>
        <w:t xml:space="preserve"> (на паперових носіях та в електронному вигляді)</w:t>
      </w:r>
      <w:r>
        <w:rPr>
          <w:color w:val="000000"/>
          <w:sz w:val="28"/>
          <w:szCs w:val="28"/>
        </w:rPr>
        <w:t xml:space="preserve"> до Міністерства енергетики та захисту довкілля України</w:t>
      </w:r>
      <w:r w:rsidR="00386DD7">
        <w:rPr>
          <w:color w:val="000000"/>
          <w:sz w:val="28"/>
          <w:szCs w:val="28"/>
        </w:rPr>
        <w:t>,</w:t>
      </w:r>
      <w:r w:rsidR="00070AB8">
        <w:rPr>
          <w:color w:val="000000"/>
          <w:sz w:val="28"/>
          <w:szCs w:val="28"/>
        </w:rPr>
        <w:t xml:space="preserve"> Міністерства охорони здоров’я України, </w:t>
      </w:r>
      <w:r w:rsidR="00070AB8">
        <w:rPr>
          <w:bCs/>
          <w:color w:val="000000"/>
          <w:sz w:val="28"/>
          <w:szCs w:val="28"/>
        </w:rPr>
        <w:t>Департаменту екології та природних ресурсів та Департаменту охорони здоров’я облдержадміністрації.</w:t>
      </w:r>
    </w:p>
    <w:p w14:paraId="1AF1DF08" w14:textId="02306143" w:rsidR="00386DD7" w:rsidRDefault="00386DD7" w:rsidP="004133DC">
      <w:pPr>
        <w:pStyle w:val="af0"/>
        <w:spacing w:before="0" w:beforeAutospacing="0" w:after="0" w:afterAutospacing="0"/>
        <w:ind w:firstLine="567"/>
        <w:jc w:val="both"/>
        <w:rPr>
          <w:sz w:val="28"/>
          <w:szCs w:val="28"/>
          <w:lang w:eastAsia="ru-RU"/>
        </w:rPr>
      </w:pPr>
      <w:r w:rsidRPr="00386DD7">
        <w:rPr>
          <w:bCs/>
          <w:color w:val="000000"/>
          <w:sz w:val="28"/>
          <w:szCs w:val="28"/>
        </w:rPr>
        <w:t xml:space="preserve">Зазначені органи </w:t>
      </w:r>
      <w:r w:rsidRPr="00386DD7">
        <w:rPr>
          <w:sz w:val="28"/>
          <w:szCs w:val="28"/>
          <w:lang w:eastAsia="ru-RU"/>
        </w:rPr>
        <w:t xml:space="preserve">після отримання проекту документа державного планування та звіту про </w:t>
      </w:r>
      <w:r w:rsidR="00717D05">
        <w:rPr>
          <w:sz w:val="28"/>
          <w:szCs w:val="28"/>
          <w:lang w:eastAsia="ru-RU"/>
        </w:rPr>
        <w:t>СЕО</w:t>
      </w:r>
      <w:r w:rsidRPr="00386DD7">
        <w:rPr>
          <w:sz w:val="28"/>
          <w:szCs w:val="28"/>
          <w:lang w:eastAsia="ru-RU"/>
        </w:rPr>
        <w:t xml:space="preserve"> протягом п’яти робочих днів розміщують повідомлення про оприлюднення проекту документа державного планування на своєму офіційному веб-сайті із зазначенням замовника та у строк, що не перевищує 30 днів з дня отримання, подають </w:t>
      </w:r>
      <w:r>
        <w:rPr>
          <w:sz w:val="28"/>
          <w:szCs w:val="28"/>
          <w:lang w:val="ru-RU" w:eastAsia="ru-RU"/>
        </w:rPr>
        <w:t>Департаменту</w:t>
      </w:r>
      <w:r w:rsidRPr="00386DD7">
        <w:rPr>
          <w:sz w:val="28"/>
          <w:szCs w:val="28"/>
          <w:lang w:eastAsia="ru-RU"/>
        </w:rPr>
        <w:t xml:space="preserve"> в письмовій формі зауваження і пропозиції до проекту документа державного планування та звіту про </w:t>
      </w:r>
      <w:r w:rsidR="00703569">
        <w:rPr>
          <w:sz w:val="28"/>
          <w:szCs w:val="28"/>
          <w:lang w:eastAsia="ru-RU"/>
        </w:rPr>
        <w:t>СЕО</w:t>
      </w:r>
      <w:r w:rsidRPr="00386DD7">
        <w:rPr>
          <w:sz w:val="28"/>
          <w:szCs w:val="28"/>
          <w:lang w:eastAsia="ru-RU"/>
        </w:rPr>
        <w:t>.</w:t>
      </w:r>
      <w:r>
        <w:rPr>
          <w:sz w:val="28"/>
          <w:szCs w:val="28"/>
          <w:lang w:val="ru-RU" w:eastAsia="ru-RU"/>
        </w:rPr>
        <w:t xml:space="preserve"> </w:t>
      </w:r>
      <w:r w:rsidRPr="00386DD7">
        <w:rPr>
          <w:sz w:val="28"/>
          <w:szCs w:val="28"/>
          <w:lang w:eastAsia="ru-RU"/>
        </w:rPr>
        <w:t>Усі зауваження і пропозиції</w:t>
      </w:r>
      <w:r>
        <w:rPr>
          <w:sz w:val="28"/>
          <w:szCs w:val="28"/>
          <w:lang w:val="ru-RU" w:eastAsia="ru-RU"/>
        </w:rPr>
        <w:t xml:space="preserve"> зазначених органів</w:t>
      </w:r>
      <w:r w:rsidRPr="00386DD7">
        <w:rPr>
          <w:sz w:val="28"/>
          <w:szCs w:val="28"/>
          <w:lang w:eastAsia="ru-RU"/>
        </w:rPr>
        <w:t xml:space="preserve">, одержані протягом встановленого строку, підлягають обов’язковому розгляду </w:t>
      </w:r>
      <w:r>
        <w:rPr>
          <w:sz w:val="28"/>
          <w:szCs w:val="28"/>
          <w:lang w:eastAsia="ru-RU"/>
        </w:rPr>
        <w:t>Департаментом</w:t>
      </w:r>
      <w:r w:rsidR="006D0CF7">
        <w:rPr>
          <w:sz w:val="28"/>
          <w:szCs w:val="28"/>
          <w:lang w:eastAsia="ru-RU"/>
        </w:rPr>
        <w:t xml:space="preserve"> та врахуванню або в</w:t>
      </w:r>
      <w:r w:rsidRPr="00386DD7">
        <w:rPr>
          <w:sz w:val="28"/>
          <w:szCs w:val="28"/>
          <w:lang w:eastAsia="ru-RU"/>
        </w:rPr>
        <w:t>мотивовано</w:t>
      </w:r>
      <w:r w:rsidR="006D0CF7">
        <w:rPr>
          <w:sz w:val="28"/>
          <w:szCs w:val="28"/>
          <w:lang w:eastAsia="ru-RU"/>
        </w:rPr>
        <w:t>му</w:t>
      </w:r>
      <w:r w:rsidRPr="00386DD7">
        <w:rPr>
          <w:sz w:val="28"/>
          <w:szCs w:val="28"/>
          <w:lang w:eastAsia="ru-RU"/>
        </w:rPr>
        <w:t xml:space="preserve"> </w:t>
      </w:r>
      <w:r w:rsidR="006D0CF7">
        <w:rPr>
          <w:sz w:val="28"/>
          <w:szCs w:val="28"/>
          <w:lang w:eastAsia="ru-RU"/>
        </w:rPr>
        <w:t>відхиленню</w:t>
      </w:r>
      <w:r w:rsidRPr="00386DD7">
        <w:rPr>
          <w:sz w:val="28"/>
          <w:szCs w:val="28"/>
          <w:lang w:val="ru-RU" w:eastAsia="ru-RU"/>
        </w:rPr>
        <w:t xml:space="preserve">. </w:t>
      </w:r>
      <w:r w:rsidRPr="00386DD7">
        <w:rPr>
          <w:sz w:val="28"/>
          <w:szCs w:val="28"/>
          <w:lang w:eastAsia="ru-RU"/>
        </w:rPr>
        <w:t>За результатами консультацій готується довідка, в якій підсумовуються отримані зауваження і пропозиції та зазначається, яким чином</w:t>
      </w:r>
      <w:r w:rsidR="006D0CF7">
        <w:rPr>
          <w:sz w:val="28"/>
          <w:szCs w:val="28"/>
          <w:lang w:eastAsia="ru-RU"/>
        </w:rPr>
        <w:t xml:space="preserve"> вони враховані</w:t>
      </w:r>
      <w:r w:rsidRPr="00386DD7">
        <w:rPr>
          <w:sz w:val="28"/>
          <w:szCs w:val="28"/>
          <w:lang w:eastAsia="ru-RU"/>
        </w:rPr>
        <w:t xml:space="preserve"> у документі державного планування та звіті про </w:t>
      </w:r>
      <w:r w:rsidR="006D0CF7">
        <w:rPr>
          <w:sz w:val="28"/>
          <w:szCs w:val="28"/>
          <w:lang w:eastAsia="ru-RU"/>
        </w:rPr>
        <w:t>СЕО</w:t>
      </w:r>
      <w:r w:rsidRPr="00386DD7">
        <w:rPr>
          <w:sz w:val="28"/>
          <w:szCs w:val="28"/>
          <w:lang w:eastAsia="ru-RU"/>
        </w:rPr>
        <w:t xml:space="preserve">, а також обґрунтовується обрання саме цього документа державного планування у тому вигляді, в якому він запропонований до затвердження, серед інших виправданих альтернатив, представлених до розгляду. До довідки додаються </w:t>
      </w:r>
      <w:r w:rsidR="006D0CF7">
        <w:rPr>
          <w:sz w:val="28"/>
          <w:szCs w:val="28"/>
          <w:lang w:eastAsia="ru-RU"/>
        </w:rPr>
        <w:t>письмові матеріали, отримані в результаті громадського обговорення</w:t>
      </w:r>
      <w:r w:rsidRPr="00386DD7">
        <w:rPr>
          <w:sz w:val="28"/>
          <w:szCs w:val="28"/>
          <w:lang w:eastAsia="ru-RU"/>
        </w:rPr>
        <w:t>.</w:t>
      </w:r>
    </w:p>
    <w:p w14:paraId="5F49F24E" w14:textId="30324CFE" w:rsidR="000679E1" w:rsidRPr="00386DD7" w:rsidRDefault="00191AF6" w:rsidP="004133DC">
      <w:pPr>
        <w:pStyle w:val="af0"/>
        <w:spacing w:before="0" w:beforeAutospacing="0" w:after="0" w:afterAutospacing="0"/>
        <w:ind w:firstLine="567"/>
        <w:jc w:val="both"/>
        <w:rPr>
          <w:sz w:val="28"/>
          <w:szCs w:val="28"/>
          <w:lang w:eastAsia="ru-RU"/>
        </w:rPr>
      </w:pPr>
      <w:r>
        <w:rPr>
          <w:b/>
          <w:sz w:val="28"/>
          <w:szCs w:val="28"/>
          <w:lang w:eastAsia="ru-RU"/>
        </w:rPr>
        <w:t>1.2.</w:t>
      </w:r>
      <w:r w:rsidR="00532B79">
        <w:rPr>
          <w:b/>
          <w:sz w:val="28"/>
          <w:szCs w:val="28"/>
          <w:lang w:eastAsia="ru-RU"/>
        </w:rPr>
        <w:t>5</w:t>
      </w:r>
      <w:r w:rsidR="000679E1" w:rsidRPr="00983574">
        <w:rPr>
          <w:b/>
          <w:sz w:val="28"/>
          <w:szCs w:val="28"/>
          <w:lang w:eastAsia="ru-RU"/>
        </w:rPr>
        <w:t xml:space="preserve">. </w:t>
      </w:r>
      <w:r w:rsidR="000679E1">
        <w:rPr>
          <w:b/>
          <w:sz w:val="28"/>
          <w:szCs w:val="28"/>
          <w:lang w:eastAsia="ru-RU"/>
        </w:rPr>
        <w:t>Транскордонні консультації</w:t>
      </w:r>
      <w:r w:rsidR="000679E1" w:rsidRPr="00983574">
        <w:rPr>
          <w:b/>
          <w:sz w:val="28"/>
          <w:szCs w:val="28"/>
          <w:lang w:eastAsia="ru-RU"/>
        </w:rPr>
        <w:t>.</w:t>
      </w:r>
    </w:p>
    <w:p w14:paraId="1E2EC4B4" w14:textId="77777777" w:rsidR="004503AE" w:rsidRPr="004503AE" w:rsidRDefault="004503AE" w:rsidP="004503AE">
      <w:pPr>
        <w:ind w:firstLine="450"/>
        <w:jc w:val="both"/>
        <w:rPr>
          <w:sz w:val="28"/>
          <w:szCs w:val="28"/>
          <w:lang w:eastAsia="ru-RU"/>
        </w:rPr>
      </w:pPr>
      <w:r w:rsidRPr="004503AE">
        <w:rPr>
          <w:sz w:val="28"/>
          <w:szCs w:val="28"/>
          <w:lang w:eastAsia="ru-RU"/>
        </w:rPr>
        <w:t>Транскордонні консультації держави походження проводяться у випадках, передбачених міжнародними договорами України, згода на обов’язковість яких надана Верховною Радою України.</w:t>
      </w:r>
    </w:p>
    <w:p w14:paraId="5FF6E13F" w14:textId="1F94C6EF" w:rsidR="00386DD7" w:rsidRDefault="004503AE" w:rsidP="004133DC">
      <w:pPr>
        <w:pStyle w:val="af0"/>
        <w:spacing w:before="0" w:beforeAutospacing="0" w:after="0" w:afterAutospacing="0"/>
        <w:ind w:firstLine="567"/>
        <w:jc w:val="both"/>
        <w:rPr>
          <w:sz w:val="28"/>
          <w:szCs w:val="28"/>
          <w:lang w:eastAsia="ru-RU"/>
        </w:rPr>
      </w:pPr>
      <w:r w:rsidRPr="004503AE">
        <w:rPr>
          <w:color w:val="000000"/>
          <w:sz w:val="28"/>
          <w:szCs w:val="28"/>
        </w:rPr>
        <w:t>Якщо Міністерство охорони здоров’я України,</w:t>
      </w:r>
      <w:r w:rsidRPr="004503AE">
        <w:rPr>
          <w:bCs/>
          <w:color w:val="000000"/>
          <w:sz w:val="28"/>
          <w:szCs w:val="28"/>
        </w:rPr>
        <w:t xml:space="preserve"> Департамент екології та природних ресурсів та Департамент охорони здоров’я облдержадміністрації </w:t>
      </w:r>
      <w:r w:rsidRPr="004503AE">
        <w:rPr>
          <w:sz w:val="28"/>
          <w:szCs w:val="28"/>
          <w:lang w:eastAsia="ru-RU"/>
        </w:rPr>
        <w:t xml:space="preserve">вважають, що виконання документа державного планування ймовірно матиме наслідки для довкілля, у тому числі для здоров’я населення, зачепленої держави, вони невідкладно інформують про це </w:t>
      </w:r>
      <w:r w:rsidRPr="004503AE">
        <w:rPr>
          <w:color w:val="000000"/>
          <w:sz w:val="28"/>
          <w:szCs w:val="28"/>
        </w:rPr>
        <w:t>Міністерство енергетики та захисту довкілля України</w:t>
      </w:r>
      <w:r>
        <w:rPr>
          <w:color w:val="000000"/>
          <w:sz w:val="28"/>
          <w:szCs w:val="28"/>
        </w:rPr>
        <w:t xml:space="preserve">, яке в свою чергу, якщо вважає, </w:t>
      </w:r>
      <w:r w:rsidRPr="004503AE">
        <w:rPr>
          <w:sz w:val="28"/>
          <w:szCs w:val="28"/>
          <w:lang w:eastAsia="ru-RU"/>
        </w:rPr>
        <w:t xml:space="preserve">що виконання документа державного планування ймовірно матиме наслідки для довкілля, у тому числі для здоров’я населення, зачепленої держави, або якщо зачеплена держава цього вимагає, подає зачепленій державі копію проекту документа державного планування разом із звітом про </w:t>
      </w:r>
      <w:r w:rsidR="006D0CF7">
        <w:rPr>
          <w:sz w:val="28"/>
          <w:szCs w:val="28"/>
          <w:lang w:eastAsia="ru-RU"/>
        </w:rPr>
        <w:t>СЕО</w:t>
      </w:r>
      <w:r w:rsidRPr="004503AE">
        <w:rPr>
          <w:sz w:val="28"/>
          <w:szCs w:val="28"/>
          <w:lang w:eastAsia="ru-RU"/>
        </w:rPr>
        <w:t xml:space="preserve"> (або його частину, що не містить інформації, яка становить державну таємницю) та визначає строк, протягом якого зачеплена держава має повідомити про своє бажання (небажання) взяти участь у транскордонних консультаціях. Такий строк не може становити менш як 30 днів з дня інформування зачепленої </w:t>
      </w:r>
      <w:r w:rsidRPr="00532B79">
        <w:rPr>
          <w:sz w:val="28"/>
          <w:szCs w:val="28"/>
          <w:lang w:eastAsia="ru-RU"/>
        </w:rPr>
        <w:t>держави.</w:t>
      </w:r>
      <w:r w:rsidR="00532B79" w:rsidRPr="00532B79">
        <w:rPr>
          <w:sz w:val="28"/>
          <w:szCs w:val="28"/>
          <w:lang w:eastAsia="ru-RU"/>
        </w:rPr>
        <w:t xml:space="preserve"> Про необхідність проведення транскордонних консультацій замовник повідомляється письмово. Документ державного планування не затверджується (не приймається) до завершення процедури транскордонних консультацій та врахування їх результатів.</w:t>
      </w:r>
    </w:p>
    <w:p w14:paraId="634F9CAF" w14:textId="6C93F821" w:rsidR="00532B79" w:rsidRPr="00532B79" w:rsidRDefault="00191AF6" w:rsidP="00940942">
      <w:pPr>
        <w:ind w:firstLine="567"/>
        <w:jc w:val="both"/>
        <w:rPr>
          <w:b/>
          <w:color w:val="000000"/>
          <w:sz w:val="28"/>
          <w:szCs w:val="28"/>
        </w:rPr>
      </w:pPr>
      <w:r>
        <w:rPr>
          <w:b/>
          <w:color w:val="000000"/>
          <w:sz w:val="28"/>
          <w:szCs w:val="28"/>
        </w:rPr>
        <w:t>1.2.</w:t>
      </w:r>
      <w:r w:rsidR="00293363">
        <w:rPr>
          <w:b/>
          <w:color w:val="000000"/>
          <w:sz w:val="28"/>
          <w:szCs w:val="28"/>
        </w:rPr>
        <w:t>6</w:t>
      </w:r>
      <w:r w:rsidR="00532B79" w:rsidRPr="00532B79">
        <w:rPr>
          <w:b/>
          <w:color w:val="000000"/>
          <w:sz w:val="28"/>
          <w:szCs w:val="28"/>
        </w:rPr>
        <w:t>. Інформування.</w:t>
      </w:r>
    </w:p>
    <w:p w14:paraId="39945B2F" w14:textId="10BB8B66" w:rsidR="0010727E" w:rsidRDefault="007F6035" w:rsidP="008C27ED">
      <w:pPr>
        <w:ind w:firstLine="567"/>
        <w:jc w:val="both"/>
        <w:rPr>
          <w:color w:val="000000"/>
          <w:sz w:val="28"/>
          <w:szCs w:val="28"/>
        </w:rPr>
      </w:pPr>
      <w:r w:rsidRPr="007F6035">
        <w:rPr>
          <w:color w:val="000000"/>
          <w:sz w:val="28"/>
          <w:szCs w:val="28"/>
        </w:rPr>
        <w:t xml:space="preserve">Департамент протягом п’яти робочих днів з дня затвердження документа державного планування розміщує на своєму офіційному веб-сайті затверджений документ державного планування, заходи, передбачені для здійснення моніторингу наслідків виконання документа державного планування, довідки про консультації та про громадське обговорення і письмово повідомляє про це </w:t>
      </w:r>
      <w:r w:rsidRPr="004503AE">
        <w:rPr>
          <w:color w:val="000000"/>
          <w:sz w:val="28"/>
          <w:szCs w:val="28"/>
        </w:rPr>
        <w:t>Міністерство енергетики та захисту довкілля України</w:t>
      </w:r>
      <w:r>
        <w:rPr>
          <w:color w:val="000000"/>
          <w:sz w:val="28"/>
          <w:szCs w:val="28"/>
        </w:rPr>
        <w:t>.</w:t>
      </w:r>
      <w:r w:rsidR="0010727E">
        <w:rPr>
          <w:color w:val="000000"/>
          <w:sz w:val="28"/>
          <w:szCs w:val="28"/>
        </w:rPr>
        <w:br w:type="page"/>
      </w:r>
    </w:p>
    <w:p w14:paraId="0B7AF32B" w14:textId="3D80F0F6" w:rsidR="0010727E" w:rsidRPr="00F51AFB" w:rsidRDefault="0010727E" w:rsidP="00547571">
      <w:pPr>
        <w:ind w:firstLine="567"/>
        <w:jc w:val="both"/>
        <w:rPr>
          <w:b/>
          <w:bCs/>
          <w:sz w:val="28"/>
          <w:szCs w:val="28"/>
        </w:rPr>
      </w:pPr>
      <w:r w:rsidRPr="00F51AFB">
        <w:rPr>
          <w:b/>
          <w:bCs/>
          <w:sz w:val="28"/>
          <w:szCs w:val="28"/>
        </w:rPr>
        <w:t xml:space="preserve">2. </w:t>
      </w:r>
      <w:r w:rsidR="002F74D5" w:rsidRPr="00F51AFB">
        <w:rPr>
          <w:b/>
          <w:bCs/>
          <w:sz w:val="28"/>
          <w:szCs w:val="28"/>
        </w:rPr>
        <w:t>Зміст та основні цілі Стратегії</w:t>
      </w:r>
      <w:r w:rsidRPr="00F51AFB">
        <w:rPr>
          <w:b/>
          <w:bCs/>
          <w:sz w:val="28"/>
          <w:szCs w:val="28"/>
        </w:rPr>
        <w:t xml:space="preserve"> розвитку </w:t>
      </w:r>
      <w:r w:rsidR="00EE1F6D" w:rsidRPr="00F51AFB">
        <w:rPr>
          <w:b/>
          <w:bCs/>
          <w:sz w:val="28"/>
          <w:szCs w:val="28"/>
        </w:rPr>
        <w:t>Луганської області</w:t>
      </w:r>
      <w:r w:rsidR="00996540" w:rsidRPr="00F51AFB">
        <w:rPr>
          <w:b/>
          <w:bCs/>
          <w:sz w:val="28"/>
          <w:szCs w:val="28"/>
        </w:rPr>
        <w:t xml:space="preserve"> </w:t>
      </w:r>
      <w:r w:rsidR="00F51AFB">
        <w:rPr>
          <w:b/>
          <w:bCs/>
          <w:sz w:val="28"/>
          <w:szCs w:val="28"/>
        </w:rPr>
        <w:br/>
      </w:r>
      <w:r w:rsidR="00654079" w:rsidRPr="00F51AFB">
        <w:rPr>
          <w:b/>
          <w:bCs/>
          <w:sz w:val="28"/>
          <w:szCs w:val="28"/>
        </w:rPr>
        <w:t xml:space="preserve">на </w:t>
      </w:r>
      <w:r w:rsidR="004E05B7" w:rsidRPr="00F51AFB">
        <w:rPr>
          <w:b/>
          <w:bCs/>
          <w:sz w:val="28"/>
          <w:szCs w:val="28"/>
        </w:rPr>
        <w:t>2021–2027 роки</w:t>
      </w:r>
    </w:p>
    <w:p w14:paraId="7589BAE6" w14:textId="77777777" w:rsidR="003E5DF7" w:rsidRPr="00F51AFB" w:rsidRDefault="003E5DF7" w:rsidP="0010727E">
      <w:pPr>
        <w:jc w:val="both"/>
        <w:rPr>
          <w:b/>
          <w:bCs/>
          <w:sz w:val="28"/>
          <w:szCs w:val="28"/>
        </w:rPr>
      </w:pPr>
    </w:p>
    <w:p w14:paraId="0D103ADF" w14:textId="2E019B33" w:rsidR="003E5DF7" w:rsidRPr="003E5DF7" w:rsidRDefault="003E5DF7" w:rsidP="003E5DF7">
      <w:pPr>
        <w:ind w:firstLine="567"/>
        <w:contextualSpacing/>
        <w:jc w:val="both"/>
        <w:rPr>
          <w:sz w:val="28"/>
          <w:szCs w:val="28"/>
        </w:rPr>
      </w:pPr>
      <w:r w:rsidRPr="003E5DF7">
        <w:rPr>
          <w:sz w:val="28"/>
          <w:szCs w:val="28"/>
        </w:rPr>
        <w:t xml:space="preserve">Метою Стратегії є підвищення рівня життя кожного мешканця області в згуртованій, децентралізованій, конкурентоспроможній і демократичній Україні. Стаття 3 Конституції України встановлює «Людина, її життя і здоров'я, честь і гідність, недоторканність і безпека визнаються в Україні найвищою соціальною цінністю». Саме тому державна і регіональні політики в Україні мають спрямовуватись на людину, на задоволення її інтересів, створення умов для її повноцінного розвитку, безпечного та комфортного середовища для проживання. </w:t>
      </w:r>
    </w:p>
    <w:p w14:paraId="42AF3F8C" w14:textId="77777777" w:rsidR="003E5DF7" w:rsidRPr="003E5DF7" w:rsidRDefault="003E5DF7" w:rsidP="003E5DF7">
      <w:pPr>
        <w:ind w:firstLine="567"/>
        <w:contextualSpacing/>
        <w:jc w:val="both"/>
        <w:rPr>
          <w:sz w:val="28"/>
          <w:szCs w:val="28"/>
        </w:rPr>
      </w:pPr>
      <w:r w:rsidRPr="003E5DF7">
        <w:rPr>
          <w:sz w:val="28"/>
          <w:szCs w:val="28"/>
        </w:rPr>
        <w:t>Необхідність підготовки Стратегії викликана завершенням строку реалізації Стратегії розвитку Луганської області до 2020 року, а також наявністю нових викликів, які постали перед областю і Україною в цілому впродовж останніх років і які суттєво впливають на якість життя українців у містах та селах.</w:t>
      </w:r>
    </w:p>
    <w:p w14:paraId="484648EB" w14:textId="13BCEEF9" w:rsidR="003E5DF7" w:rsidRPr="003E5DF7" w:rsidRDefault="003E5DF7" w:rsidP="003E5DF7">
      <w:pPr>
        <w:ind w:firstLine="567"/>
        <w:contextualSpacing/>
        <w:jc w:val="both"/>
        <w:rPr>
          <w:sz w:val="28"/>
          <w:szCs w:val="28"/>
        </w:rPr>
      </w:pPr>
      <w:r>
        <w:rPr>
          <w:sz w:val="28"/>
          <w:szCs w:val="28"/>
        </w:rPr>
        <w:t>С</w:t>
      </w:r>
      <w:r w:rsidRPr="003E5DF7">
        <w:rPr>
          <w:sz w:val="28"/>
          <w:szCs w:val="28"/>
        </w:rPr>
        <w:t xml:space="preserve">тратегія підготовлена на основі детального аналізу викликів, тенденцій розвитку Луганської області за останні 5 років, виявлення проблем, які потребують особливої опіки з боку державних, регіональних та місцевих органів влади та визначення стратегічних та операційних цілей, реалізація яких дозволить досягнути поставленої мети - підвищення якості життя кожного мешканця Луганської області. </w:t>
      </w:r>
    </w:p>
    <w:p w14:paraId="4B682CEC" w14:textId="70B9DB17" w:rsidR="003E5DF7" w:rsidRPr="003E5DF7" w:rsidRDefault="003E5DF7" w:rsidP="003E5DF7">
      <w:pPr>
        <w:ind w:firstLine="567"/>
        <w:contextualSpacing/>
        <w:jc w:val="both"/>
        <w:rPr>
          <w:sz w:val="28"/>
          <w:szCs w:val="28"/>
        </w:rPr>
      </w:pPr>
      <w:r w:rsidRPr="003E5DF7">
        <w:rPr>
          <w:sz w:val="28"/>
          <w:szCs w:val="28"/>
        </w:rPr>
        <w:t xml:space="preserve">Стратегія враховує кращий європейський досвід та підходи до регіонального розвитку, закладені в </w:t>
      </w:r>
      <w:r w:rsidR="00657359">
        <w:rPr>
          <w:sz w:val="28"/>
          <w:szCs w:val="28"/>
        </w:rPr>
        <w:t>Д</w:t>
      </w:r>
      <w:r w:rsidRPr="003E5DF7">
        <w:rPr>
          <w:sz w:val="28"/>
          <w:szCs w:val="28"/>
        </w:rPr>
        <w:t xml:space="preserve">ержавній стратегії регіонального розвитку на період до 2027 року. </w:t>
      </w:r>
    </w:p>
    <w:p w14:paraId="61BA26FD" w14:textId="0EABC3A1" w:rsidR="004A5C87" w:rsidRPr="003E5DF7" w:rsidRDefault="003E5DF7" w:rsidP="003E5DF7">
      <w:pPr>
        <w:ind w:firstLine="567"/>
        <w:jc w:val="both"/>
        <w:rPr>
          <w:color w:val="000000"/>
          <w:sz w:val="28"/>
          <w:szCs w:val="28"/>
          <w:highlight w:val="yellow"/>
        </w:rPr>
      </w:pPr>
      <w:r w:rsidRPr="003E5DF7">
        <w:rPr>
          <w:sz w:val="28"/>
          <w:szCs w:val="28"/>
        </w:rPr>
        <w:t>Стратегія є головним планувальним документом для просторової реалізації секторальних стратегій розвитку, координації різних державної і регіональної політик, досягнення кращого ефекту використання державних, регіональних та місцевих ресурсів в територіальних громадах в інтересах людини, єдності держави та збереження ресурсів для прийдешніх поколінь.</w:t>
      </w:r>
    </w:p>
    <w:p w14:paraId="0C545B4D" w14:textId="77777777" w:rsidR="004A5C87" w:rsidRDefault="004A5C87" w:rsidP="004A5C87">
      <w:pPr>
        <w:ind w:firstLine="567"/>
      </w:pPr>
    </w:p>
    <w:p w14:paraId="664AC13B" w14:textId="4D5F2970" w:rsidR="003E5DF7" w:rsidRPr="003E5DF7" w:rsidRDefault="003E5DF7" w:rsidP="00231934">
      <w:pPr>
        <w:ind w:firstLine="567"/>
        <w:rPr>
          <w:b/>
          <w:sz w:val="28"/>
          <w:szCs w:val="28"/>
        </w:rPr>
      </w:pPr>
      <w:r>
        <w:rPr>
          <w:b/>
          <w:sz w:val="28"/>
          <w:szCs w:val="28"/>
        </w:rPr>
        <w:t xml:space="preserve">2.1. </w:t>
      </w:r>
      <w:r w:rsidRPr="003E5DF7">
        <w:rPr>
          <w:b/>
          <w:sz w:val="28"/>
          <w:szCs w:val="28"/>
        </w:rPr>
        <w:t>Стратег</w:t>
      </w:r>
      <w:r w:rsidR="009D62E9">
        <w:rPr>
          <w:b/>
          <w:sz w:val="28"/>
          <w:szCs w:val="28"/>
        </w:rPr>
        <w:t>ічне бачення Луганської області</w:t>
      </w:r>
    </w:p>
    <w:p w14:paraId="569113CA" w14:textId="0F0CB9A2" w:rsidR="004A5C87" w:rsidRPr="009641F5" w:rsidRDefault="004A5C87" w:rsidP="00940942">
      <w:pPr>
        <w:ind w:firstLine="567"/>
        <w:jc w:val="both"/>
        <w:rPr>
          <w:sz w:val="28"/>
          <w:szCs w:val="28"/>
          <w:lang w:eastAsia="ru-RU"/>
        </w:rPr>
      </w:pPr>
      <w:r w:rsidRPr="00983763">
        <w:rPr>
          <w:sz w:val="28"/>
          <w:szCs w:val="28"/>
          <w:lang w:eastAsia="ru-RU"/>
        </w:rPr>
        <w:t>Луганщина</w:t>
      </w:r>
      <w:r w:rsidRPr="009641F5">
        <w:rPr>
          <w:sz w:val="28"/>
          <w:szCs w:val="28"/>
          <w:lang w:eastAsia="ru-RU"/>
        </w:rPr>
        <w:t xml:space="preserve"> – СВІТАНОК УКРАЇНИ, прикордонний регіон гідного рівня життя, ефективного управління та сталого розвитку.</w:t>
      </w:r>
      <w:r w:rsidR="00983763">
        <w:rPr>
          <w:sz w:val="28"/>
          <w:szCs w:val="28"/>
          <w:lang w:eastAsia="ru-RU"/>
        </w:rPr>
        <w:t xml:space="preserve"> </w:t>
      </w:r>
      <w:r w:rsidRPr="009641F5">
        <w:rPr>
          <w:sz w:val="28"/>
          <w:szCs w:val="28"/>
          <w:lang w:eastAsia="ru-RU"/>
        </w:rPr>
        <w:t>Безпечна, комфортна територія із динамічним розвитком високотехнологічних хімічних та агропромислових кластерів. Науково-дослідний центр розвитку із активним підприємництвом та гендерно-орієнтованою політикою.</w:t>
      </w:r>
      <w:r w:rsidR="00983763">
        <w:rPr>
          <w:sz w:val="28"/>
          <w:szCs w:val="28"/>
          <w:lang w:eastAsia="ru-RU"/>
        </w:rPr>
        <w:t xml:space="preserve"> </w:t>
      </w:r>
      <w:r w:rsidRPr="009641F5">
        <w:rPr>
          <w:sz w:val="28"/>
          <w:szCs w:val="28"/>
          <w:lang w:eastAsia="ru-RU"/>
        </w:rPr>
        <w:t>Територія вмотивованих творчих людей, ефективних партнерств та нових можливостей.</w:t>
      </w:r>
      <w:r w:rsidR="00983763">
        <w:rPr>
          <w:sz w:val="28"/>
          <w:szCs w:val="28"/>
          <w:lang w:eastAsia="ru-RU"/>
        </w:rPr>
        <w:t xml:space="preserve"> </w:t>
      </w:r>
      <w:r w:rsidRPr="009641F5">
        <w:rPr>
          <w:sz w:val="28"/>
          <w:szCs w:val="28"/>
          <w:lang w:eastAsia="ru-RU"/>
        </w:rPr>
        <w:t>Соціально-згуртована спільнота загальноукраїнської єдності з європейськими цінностями. Історичний та культурний центр поєдн</w:t>
      </w:r>
      <w:r w:rsidR="003E5CF2">
        <w:rPr>
          <w:sz w:val="28"/>
          <w:szCs w:val="28"/>
          <w:lang w:eastAsia="ru-RU"/>
        </w:rPr>
        <w:t xml:space="preserve">ання індустріальних традицій та </w:t>
      </w:r>
      <w:r w:rsidRPr="009641F5">
        <w:rPr>
          <w:sz w:val="28"/>
          <w:szCs w:val="28"/>
          <w:lang w:eastAsia="ru-RU"/>
        </w:rPr>
        <w:t>слобожанської родинної пам’яті!</w:t>
      </w:r>
    </w:p>
    <w:p w14:paraId="30257E7A" w14:textId="77777777" w:rsidR="003E5CF2" w:rsidRDefault="003E5CF2" w:rsidP="00547571">
      <w:pPr>
        <w:rPr>
          <w:rFonts w:eastAsiaTheme="minorHAnsi"/>
          <w:b/>
          <w:sz w:val="28"/>
          <w:szCs w:val="28"/>
        </w:rPr>
      </w:pPr>
    </w:p>
    <w:p w14:paraId="4FBBE1E2" w14:textId="71BF454B" w:rsidR="004A5C87" w:rsidRPr="00983763" w:rsidRDefault="00983763" w:rsidP="00231934">
      <w:pPr>
        <w:ind w:firstLine="567"/>
        <w:rPr>
          <w:rFonts w:eastAsiaTheme="minorHAnsi"/>
          <w:b/>
          <w:sz w:val="28"/>
          <w:szCs w:val="28"/>
        </w:rPr>
      </w:pPr>
      <w:r w:rsidRPr="00983763">
        <w:rPr>
          <w:rFonts w:eastAsiaTheme="minorHAnsi"/>
          <w:b/>
          <w:sz w:val="28"/>
          <w:szCs w:val="28"/>
        </w:rPr>
        <w:t>2.2. Стратегічні, опе</w:t>
      </w:r>
      <w:r w:rsidR="009D62E9">
        <w:rPr>
          <w:rFonts w:eastAsiaTheme="minorHAnsi"/>
          <w:b/>
          <w:sz w:val="28"/>
          <w:szCs w:val="28"/>
        </w:rPr>
        <w:t>раційні цілі та завдання</w:t>
      </w:r>
    </w:p>
    <w:p w14:paraId="75D57E9A" w14:textId="5294B571" w:rsidR="009641F5" w:rsidRPr="009641F5" w:rsidRDefault="00940942" w:rsidP="00940942">
      <w:pPr>
        <w:ind w:firstLine="567"/>
        <w:jc w:val="both"/>
        <w:rPr>
          <w:sz w:val="28"/>
          <w:szCs w:val="28"/>
          <w:lang w:eastAsia="ru-RU"/>
        </w:rPr>
      </w:pPr>
      <w:r>
        <w:rPr>
          <w:color w:val="000000"/>
          <w:sz w:val="28"/>
          <w:szCs w:val="28"/>
        </w:rPr>
        <w:t>Щоб</w:t>
      </w:r>
      <w:r w:rsidR="009641F5" w:rsidRPr="009641F5">
        <w:rPr>
          <w:color w:val="000000"/>
          <w:sz w:val="28"/>
          <w:szCs w:val="28"/>
        </w:rPr>
        <w:t xml:space="preserve"> досягнути бажаного Бачення на основі конкурентних переваг</w:t>
      </w:r>
      <w:r w:rsidR="009641F5" w:rsidRPr="009641F5">
        <w:rPr>
          <w:color w:val="000000"/>
          <w:sz w:val="28"/>
          <w:szCs w:val="28"/>
        </w:rPr>
        <w:br/>
        <w:t xml:space="preserve">громади, </w:t>
      </w:r>
      <w:r w:rsidR="00657359">
        <w:rPr>
          <w:color w:val="000000"/>
          <w:sz w:val="28"/>
          <w:szCs w:val="28"/>
        </w:rPr>
        <w:t>Стратегією визначено</w:t>
      </w:r>
      <w:r w:rsidR="009641F5" w:rsidRPr="009641F5">
        <w:rPr>
          <w:color w:val="000000"/>
          <w:sz w:val="28"/>
          <w:szCs w:val="28"/>
        </w:rPr>
        <w:t xml:space="preserve"> чотири стратегічних напрями розвитку.</w:t>
      </w:r>
    </w:p>
    <w:p w14:paraId="1A66E28B" w14:textId="77777777" w:rsidR="004A5C87" w:rsidRDefault="004A5C87" w:rsidP="004A5C87">
      <w:pPr>
        <w:rPr>
          <w:rFonts w:ascii="PF Square Sans Pro" w:hAnsi="PF Square Sans Pro"/>
        </w:rPr>
      </w:pPr>
    </w:p>
    <w:p w14:paraId="780DA710" w14:textId="3C969183" w:rsidR="004A5C87" w:rsidRPr="00547571" w:rsidRDefault="00547571" w:rsidP="00547571">
      <w:pPr>
        <w:jc w:val="both"/>
        <w:rPr>
          <w:sz w:val="28"/>
          <w:szCs w:val="28"/>
        </w:rPr>
      </w:pPr>
      <w:r>
        <w:rPr>
          <w:sz w:val="28"/>
          <w:szCs w:val="28"/>
        </w:rPr>
        <w:t>Стратегічна ціль</w:t>
      </w:r>
      <w:r w:rsidR="004A5C87" w:rsidRPr="00547571">
        <w:rPr>
          <w:sz w:val="28"/>
          <w:szCs w:val="28"/>
        </w:rPr>
        <w:t xml:space="preserve"> 1. Економічне зростання регіону: конкурентоспроможність, смарт-спец</w:t>
      </w:r>
      <w:r w:rsidR="007D7921" w:rsidRPr="00547571">
        <w:rPr>
          <w:sz w:val="28"/>
          <w:szCs w:val="28"/>
        </w:rPr>
        <w:t>і</w:t>
      </w:r>
      <w:r w:rsidR="004A5C87" w:rsidRPr="00547571">
        <w:rPr>
          <w:sz w:val="28"/>
          <w:szCs w:val="28"/>
        </w:rPr>
        <w:t>алізація, сприятливе бізнес-середовище</w:t>
      </w:r>
      <w:r>
        <w:rPr>
          <w:sz w:val="28"/>
          <w:szCs w:val="28"/>
        </w:rPr>
        <w:t>.</w:t>
      </w:r>
    </w:p>
    <w:p w14:paraId="3ECF1656" w14:textId="36AD8706" w:rsidR="004A5C87" w:rsidRPr="00547571" w:rsidRDefault="00547571" w:rsidP="00547571">
      <w:pPr>
        <w:jc w:val="both"/>
        <w:rPr>
          <w:sz w:val="28"/>
          <w:szCs w:val="28"/>
        </w:rPr>
      </w:pPr>
      <w:r>
        <w:rPr>
          <w:sz w:val="28"/>
          <w:szCs w:val="28"/>
        </w:rPr>
        <w:t>Стратегічна ціль</w:t>
      </w:r>
      <w:r w:rsidR="004A5C87" w:rsidRPr="00547571">
        <w:rPr>
          <w:sz w:val="28"/>
          <w:szCs w:val="28"/>
        </w:rPr>
        <w:t xml:space="preserve"> 2. Відновлення критичної інфраструктури регіону</w:t>
      </w:r>
      <w:r>
        <w:rPr>
          <w:sz w:val="28"/>
          <w:szCs w:val="28"/>
        </w:rPr>
        <w:t>.</w:t>
      </w:r>
    </w:p>
    <w:p w14:paraId="2998AF18" w14:textId="357B2FF4" w:rsidR="004A5C87" w:rsidRPr="00547571" w:rsidRDefault="00547571" w:rsidP="00547571">
      <w:pPr>
        <w:jc w:val="both"/>
        <w:rPr>
          <w:sz w:val="28"/>
          <w:szCs w:val="28"/>
        </w:rPr>
      </w:pPr>
      <w:r>
        <w:rPr>
          <w:sz w:val="28"/>
          <w:szCs w:val="28"/>
        </w:rPr>
        <w:t>Стратегічна ціль</w:t>
      </w:r>
      <w:r w:rsidR="004A5C87" w:rsidRPr="00547571">
        <w:rPr>
          <w:sz w:val="28"/>
          <w:szCs w:val="28"/>
        </w:rPr>
        <w:t xml:space="preserve"> 3. Ефективне управління, орієнтоване на людину</w:t>
      </w:r>
      <w:r>
        <w:rPr>
          <w:sz w:val="28"/>
          <w:szCs w:val="28"/>
        </w:rPr>
        <w:t>.</w:t>
      </w:r>
    </w:p>
    <w:p w14:paraId="6181FAFE" w14:textId="5FFB0909" w:rsidR="004A5C87" w:rsidRPr="009641F5" w:rsidRDefault="00547571" w:rsidP="00547571">
      <w:pPr>
        <w:jc w:val="both"/>
        <w:rPr>
          <w:sz w:val="28"/>
          <w:szCs w:val="28"/>
        </w:rPr>
      </w:pPr>
      <w:r>
        <w:rPr>
          <w:sz w:val="28"/>
          <w:szCs w:val="28"/>
        </w:rPr>
        <w:t>Стратегічна ціль</w:t>
      </w:r>
      <w:r w:rsidR="004A5C87" w:rsidRPr="00547571">
        <w:rPr>
          <w:sz w:val="28"/>
          <w:szCs w:val="28"/>
        </w:rPr>
        <w:t xml:space="preserve"> 4. Безпека, національна ідентичність та цілісний інформаційний простір</w:t>
      </w:r>
      <w:r>
        <w:rPr>
          <w:sz w:val="28"/>
          <w:szCs w:val="28"/>
        </w:rPr>
        <w:t>.</w:t>
      </w:r>
    </w:p>
    <w:p w14:paraId="5286C2DB" w14:textId="77777777" w:rsidR="004A5C87" w:rsidRPr="009641F5" w:rsidRDefault="004A5C87" w:rsidP="004A5C87">
      <w:pPr>
        <w:rPr>
          <w:sz w:val="28"/>
          <w:szCs w:val="28"/>
        </w:rPr>
      </w:pPr>
    </w:p>
    <w:p w14:paraId="16EE2A92" w14:textId="77777777" w:rsidR="004A5C87" w:rsidRPr="009641F5" w:rsidRDefault="004A5C87" w:rsidP="004A5C87">
      <w:pPr>
        <w:ind w:firstLine="567"/>
        <w:jc w:val="both"/>
        <w:rPr>
          <w:sz w:val="28"/>
          <w:szCs w:val="28"/>
        </w:rPr>
      </w:pPr>
      <w:r w:rsidRPr="009641F5">
        <w:rPr>
          <w:sz w:val="28"/>
          <w:szCs w:val="28"/>
        </w:rPr>
        <w:t>Обрані стратегічні цілі будуть реалізовані через систему операційних цілей. Їх реалізація передбачає конкретизацію операційних цілей та завдань як для соціально-економічної системи регіону загалом, так і для окремих територій – районів та об’єднаних територіальних громад.</w:t>
      </w:r>
    </w:p>
    <w:p w14:paraId="49E3E2CE" w14:textId="77777777" w:rsidR="004A5C87" w:rsidRDefault="004A5C87" w:rsidP="004A5C87">
      <w:pPr>
        <w:jc w:val="center"/>
        <w:rPr>
          <w:rFonts w:ascii="PF Square Sans Pro" w:hAnsi="PF Square Sans Pro"/>
        </w:rPr>
      </w:pPr>
    </w:p>
    <w:p w14:paraId="54AF4495" w14:textId="594E1CBC" w:rsidR="004A5C87" w:rsidRPr="007D7921" w:rsidRDefault="004A5C87" w:rsidP="004A5C87">
      <w:pPr>
        <w:jc w:val="center"/>
        <w:rPr>
          <w:rFonts w:ascii="PF Square Sans Pro" w:hAnsi="PF Square Sans Pro"/>
          <w:b/>
          <w:sz w:val="28"/>
          <w:szCs w:val="28"/>
        </w:rPr>
      </w:pPr>
      <w:r w:rsidRPr="007D7921">
        <w:rPr>
          <w:rFonts w:ascii="PF Square Sans Pro" w:hAnsi="PF Square Sans Pro"/>
          <w:b/>
          <w:sz w:val="28"/>
          <w:szCs w:val="28"/>
        </w:rPr>
        <w:t>Структура стратегічних, операці</w:t>
      </w:r>
      <w:r w:rsidR="00B31083">
        <w:rPr>
          <w:rFonts w:ascii="PF Square Sans Pro" w:hAnsi="PF Square Sans Pro"/>
          <w:b/>
          <w:sz w:val="28"/>
          <w:szCs w:val="28"/>
        </w:rPr>
        <w:t>йних цілей та завдань Стратегії</w:t>
      </w:r>
    </w:p>
    <w:p w14:paraId="62E6ED6E" w14:textId="77777777" w:rsidR="004A5C87" w:rsidRDefault="004A5C87" w:rsidP="004A5C87">
      <w:pPr>
        <w:jc w:val="center"/>
        <w:rPr>
          <w:rFonts w:ascii="PF Square Sans Pro" w:hAnsi="PF Square Sans Pro"/>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35"/>
        <w:gridCol w:w="4819"/>
      </w:tblGrid>
      <w:tr w:rsidR="004A5C87" w14:paraId="34DE49A0" w14:textId="77777777" w:rsidTr="003F79A5">
        <w:trPr>
          <w:trHeight w:val="418"/>
        </w:trPr>
        <w:tc>
          <w:tcPr>
            <w:tcW w:w="1980" w:type="dxa"/>
            <w:tcBorders>
              <w:top w:val="single" w:sz="4" w:space="0" w:color="auto"/>
              <w:left w:val="single" w:sz="4" w:space="0" w:color="auto"/>
              <w:bottom w:val="single" w:sz="4" w:space="0" w:color="auto"/>
              <w:right w:val="single" w:sz="4" w:space="0" w:color="auto"/>
            </w:tcBorders>
            <w:shd w:val="clear" w:color="auto" w:fill="0070C0"/>
            <w:hideMark/>
          </w:tcPr>
          <w:p w14:paraId="502F84FA" w14:textId="77777777" w:rsidR="004A5C87" w:rsidRDefault="004A5C87">
            <w:pPr>
              <w:ind w:left="33"/>
              <w:contextualSpacing/>
              <w:jc w:val="center"/>
              <w:rPr>
                <w:rFonts w:ascii="PF Square Sans Pro" w:hAnsi="PF Square Sans Pro" w:cstheme="minorHAnsi"/>
                <w:b/>
                <w:color w:val="FFFFFF" w:themeColor="background1"/>
              </w:rPr>
            </w:pPr>
            <w:r>
              <w:rPr>
                <w:rFonts w:ascii="PF Square Sans Pro" w:hAnsi="PF Square Sans Pro" w:cstheme="minorHAnsi"/>
                <w:b/>
                <w:color w:val="FFFFFF" w:themeColor="background1"/>
              </w:rPr>
              <w:t>Стратегічні цілі</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0D59DD" w14:textId="77777777" w:rsidR="004A5C87" w:rsidRDefault="004A5C87">
            <w:pPr>
              <w:ind w:left="33"/>
              <w:contextualSpacing/>
              <w:jc w:val="center"/>
              <w:rPr>
                <w:rFonts w:ascii="PF Square Sans Pro" w:hAnsi="PF Square Sans Pro" w:cstheme="minorHAnsi"/>
                <w:b/>
              </w:rPr>
            </w:pPr>
            <w:r>
              <w:rPr>
                <w:rFonts w:ascii="PF Square Sans Pro" w:hAnsi="PF Square Sans Pro" w:cstheme="minorHAnsi"/>
                <w:b/>
              </w:rPr>
              <w:t>Операційні цілі</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3D5477" w14:textId="77777777" w:rsidR="004A5C87" w:rsidRDefault="004A5C87">
            <w:pPr>
              <w:ind w:left="33"/>
              <w:contextualSpacing/>
              <w:jc w:val="center"/>
              <w:rPr>
                <w:rFonts w:ascii="PF Square Sans Pro" w:hAnsi="PF Square Sans Pro" w:cstheme="minorHAnsi"/>
                <w:b/>
              </w:rPr>
            </w:pPr>
            <w:r>
              <w:rPr>
                <w:rFonts w:ascii="PF Square Sans Pro" w:hAnsi="PF Square Sans Pro" w:cstheme="minorHAnsi"/>
                <w:b/>
              </w:rPr>
              <w:t>Завдання</w:t>
            </w:r>
          </w:p>
        </w:tc>
      </w:tr>
      <w:tr w:rsidR="004A5C87" w:rsidRPr="004A5C87" w14:paraId="16A57877" w14:textId="77777777" w:rsidTr="003F79A5">
        <w:tc>
          <w:tcPr>
            <w:tcW w:w="1980" w:type="dxa"/>
            <w:vMerge w:val="restart"/>
            <w:tcBorders>
              <w:top w:val="single" w:sz="4" w:space="0" w:color="auto"/>
              <w:left w:val="single" w:sz="4" w:space="0" w:color="auto"/>
              <w:bottom w:val="single" w:sz="4" w:space="0" w:color="auto"/>
              <w:right w:val="single" w:sz="4" w:space="0" w:color="auto"/>
            </w:tcBorders>
            <w:shd w:val="clear" w:color="auto" w:fill="0070C0"/>
            <w:hideMark/>
          </w:tcPr>
          <w:p w14:paraId="4EBB4449" w14:textId="77777777" w:rsidR="004A5C87" w:rsidRDefault="004A5C87">
            <w:pPr>
              <w:ind w:left="33"/>
              <w:contextualSpacing/>
              <w:rPr>
                <w:rFonts w:ascii="PF Square Sans Pro" w:hAnsi="PF Square Sans Pro" w:cstheme="minorHAnsi"/>
                <w:b/>
                <w:color w:val="FFFFFF" w:themeColor="background1"/>
              </w:rPr>
            </w:pPr>
            <w:r>
              <w:rPr>
                <w:rFonts w:ascii="PF Square Sans Pro" w:hAnsi="PF Square Sans Pro" w:cstheme="minorHAnsi"/>
                <w:b/>
                <w:color w:val="FFFFFF" w:themeColor="background1"/>
              </w:rPr>
              <w:t>1. Економічне зростання регіону: конкурентоспроможність, смарт-спецалізація, сприятливе бізнес-середовище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37711A"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1.1. Розвиток інноваційних галузей економіки з високою доданою вартістю</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A97FC" w14:textId="62AC7DAF" w:rsidR="004A5C87" w:rsidRDefault="004A5C87" w:rsidP="00F947B0">
            <w:pPr>
              <w:ind w:left="33"/>
              <w:contextualSpacing/>
              <w:rPr>
                <w:rFonts w:ascii="PF Square Sans Pro" w:hAnsi="PF Square Sans Pro" w:cstheme="minorHAnsi"/>
              </w:rPr>
            </w:pPr>
            <w:r>
              <w:rPr>
                <w:rFonts w:ascii="PF Square Sans Pro" w:hAnsi="PF Square Sans Pro" w:cstheme="minorHAnsi"/>
              </w:rPr>
              <w:t>1.1.1. Сприя</w:t>
            </w:r>
            <w:r w:rsidR="00F947B0">
              <w:rPr>
                <w:rFonts w:ascii="PF Square Sans Pro" w:hAnsi="PF Square Sans Pro" w:cstheme="minorHAnsi"/>
              </w:rPr>
              <w:t>ти</w:t>
            </w:r>
            <w:r>
              <w:rPr>
                <w:rFonts w:ascii="PF Square Sans Pro" w:hAnsi="PF Square Sans Pro" w:cstheme="minorHAnsi"/>
              </w:rPr>
              <w:t xml:space="preserve"> сталому розвитку галузей промисловості з високою доданою вартістю з урахуванням принципів недискримінації та гендерної рівності</w:t>
            </w:r>
          </w:p>
        </w:tc>
      </w:tr>
      <w:tr w:rsidR="004A5C87" w:rsidRPr="004A5C87" w14:paraId="35F83311"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650B2AF8"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87C5FB4"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708702" w14:textId="210B7E64" w:rsidR="004A5C87" w:rsidRDefault="008305E5" w:rsidP="008305E5">
            <w:pPr>
              <w:ind w:left="33"/>
              <w:contextualSpacing/>
              <w:rPr>
                <w:rFonts w:ascii="PF Square Sans Pro" w:hAnsi="PF Square Sans Pro" w:cstheme="minorHAnsi"/>
              </w:rPr>
            </w:pPr>
            <w:r w:rsidRPr="00FF0056">
              <w:t xml:space="preserve">1.1.2. </w:t>
            </w:r>
            <w:r w:rsidRPr="00FF0056">
              <w:rPr>
                <w:color w:val="000000"/>
              </w:rPr>
              <w:t>Підтримати розвиток регіональної інноваційної екосистеми</w:t>
            </w:r>
          </w:p>
        </w:tc>
      </w:tr>
      <w:tr w:rsidR="004A5C87" w:rsidRPr="004A5C87" w14:paraId="2316F075"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0DCBD6C4" w14:textId="77777777" w:rsidR="004A5C87" w:rsidRDefault="004A5C87">
            <w:pPr>
              <w:rPr>
                <w:rFonts w:ascii="PF Square Sans Pro" w:hAnsi="PF Square Sans Pro" w:cstheme="minorHAnsi"/>
                <w:b/>
                <w:color w:val="FFFFFF" w:themeColor="background1"/>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FACA88"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1.2. Розвиток сільських територій на базі партнерств та кооперації</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38BF7D" w14:textId="77777777" w:rsidR="004A5C87" w:rsidRDefault="004A5C87">
            <w:pPr>
              <w:ind w:left="33"/>
              <w:contextualSpacing/>
              <w:rPr>
                <w:rFonts w:ascii="PF Square Sans Pro" w:hAnsi="PF Square Sans Pro" w:cstheme="minorHAnsi"/>
              </w:rPr>
            </w:pPr>
            <w:r>
              <w:rPr>
                <w:rFonts w:ascii="PF Square Sans Pro" w:hAnsi="PF Square Sans Pro" w:cstheme="minorHAnsi"/>
              </w:rPr>
              <w:t>1.2.1. Сприяти підвищенню продуктивності та ефективності сільського господарства</w:t>
            </w:r>
          </w:p>
        </w:tc>
      </w:tr>
      <w:tr w:rsidR="004A5C87" w:rsidRPr="004A5C87" w14:paraId="7A9F3C92"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42138E5F"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49B280"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17FC3" w14:textId="77777777" w:rsidR="004A5C87" w:rsidRDefault="004A5C87">
            <w:pPr>
              <w:ind w:left="33"/>
              <w:contextualSpacing/>
              <w:rPr>
                <w:rFonts w:ascii="PF Square Sans Pro" w:hAnsi="PF Square Sans Pro" w:cstheme="minorHAnsi"/>
              </w:rPr>
            </w:pPr>
            <w:r>
              <w:rPr>
                <w:rFonts w:ascii="PF Square Sans Pro" w:hAnsi="PF Square Sans Pro" w:cstheme="minorHAnsi"/>
              </w:rPr>
              <w:t>1.2.2. Сприяти підвищенню ефективності переробки сільськогосподарської продукції</w:t>
            </w:r>
          </w:p>
        </w:tc>
      </w:tr>
      <w:tr w:rsidR="004A5C87" w:rsidRPr="004A5C87" w14:paraId="6C4021D6"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49E3B0FD" w14:textId="77777777" w:rsidR="004A5C87" w:rsidRDefault="004A5C87">
            <w:pPr>
              <w:rPr>
                <w:rFonts w:ascii="PF Square Sans Pro" w:hAnsi="PF Square Sans Pro" w:cstheme="minorHAnsi"/>
                <w:b/>
                <w:color w:val="FFFFFF" w:themeColor="background1"/>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09AECE"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1.3. Системна підтримка бізнесу та його диверсифікація</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83E6F4" w14:textId="405AB631" w:rsidR="004A5C87" w:rsidRDefault="008305E5">
            <w:pPr>
              <w:ind w:left="33"/>
              <w:contextualSpacing/>
              <w:rPr>
                <w:rFonts w:ascii="PF Square Sans Pro" w:hAnsi="PF Square Sans Pro" w:cstheme="minorHAnsi"/>
              </w:rPr>
            </w:pPr>
            <w:r w:rsidRPr="00FF0056">
              <w:t>1.3.1. Надавати підтримку для розвитку малого та середнього підприємництва (МСП) та сприяти самозайнятості населення з фокусом на підтримку жінок, молоді та представників вразливих груп</w:t>
            </w:r>
          </w:p>
        </w:tc>
      </w:tr>
      <w:tr w:rsidR="004A5C87" w:rsidRPr="004A5C87" w14:paraId="4ECDA5C4"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735F110A"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11DA80B"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C467C5" w14:textId="3B41DB74" w:rsidR="004A5C87" w:rsidRDefault="008305E5" w:rsidP="00F947B0">
            <w:pPr>
              <w:ind w:left="33"/>
              <w:contextualSpacing/>
              <w:rPr>
                <w:rFonts w:ascii="PF Square Sans Pro" w:hAnsi="PF Square Sans Pro" w:cstheme="minorHAnsi"/>
              </w:rPr>
            </w:pPr>
            <w:r w:rsidRPr="00FF0056">
              <w:t>1.3.2. Розвинути туристично-рекреаційну інфраструктуру та туристичні продукти з урахуванням вимог інклюзивності</w:t>
            </w:r>
          </w:p>
        </w:tc>
      </w:tr>
      <w:tr w:rsidR="004A5C87" w:rsidRPr="004A5C87" w14:paraId="5A8B022A"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425D28B2"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EEFC00"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463C7B" w14:textId="0C5BAD58" w:rsidR="004A5C87" w:rsidRDefault="008305E5">
            <w:pPr>
              <w:ind w:left="33"/>
              <w:contextualSpacing/>
              <w:rPr>
                <w:rFonts w:ascii="PF Square Sans Pro" w:hAnsi="PF Square Sans Pro" w:cstheme="minorHAnsi"/>
              </w:rPr>
            </w:pPr>
            <w:r w:rsidRPr="00FF0056">
              <w:t>1.3.3. Сприяти реіндустріалізації та модернізації вугледобувної галузі регіону</w:t>
            </w:r>
          </w:p>
        </w:tc>
      </w:tr>
      <w:tr w:rsidR="004A5C87" w:rsidRPr="004A5C87" w14:paraId="0CF3DCC5"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21DEEA0A"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C540DE"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6908A" w14:textId="0AC32197" w:rsidR="004A5C87" w:rsidRDefault="008305E5">
            <w:pPr>
              <w:ind w:left="33"/>
              <w:contextualSpacing/>
              <w:rPr>
                <w:rFonts w:ascii="PF Square Sans Pro" w:hAnsi="PF Square Sans Pro" w:cstheme="minorHAnsi"/>
              </w:rPr>
            </w:pPr>
            <w:r w:rsidRPr="00FF0056">
              <w:t>1.3.4. Наблизити систему підготовки кадрів у відповідність до потреб регіональної економіки з урахуванням принципів недискримінації та гендерної рівності</w:t>
            </w:r>
          </w:p>
        </w:tc>
      </w:tr>
      <w:tr w:rsidR="004A5C87" w:rsidRPr="004A5C87" w14:paraId="4B22BE9A"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026934DB"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91D6D62"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FA0872" w14:textId="71B9727B" w:rsidR="004A5C87" w:rsidRDefault="008305E5">
            <w:pPr>
              <w:ind w:left="33"/>
              <w:contextualSpacing/>
              <w:rPr>
                <w:rFonts w:ascii="PF Square Sans Pro" w:hAnsi="PF Square Sans Pro" w:cstheme="minorHAnsi"/>
              </w:rPr>
            </w:pPr>
            <w:r w:rsidRPr="00FF0056">
              <w:t>1.3.5. Підвищити інвестиційну привабливість та сприяти міжнародній промоції регіону</w:t>
            </w:r>
          </w:p>
        </w:tc>
      </w:tr>
      <w:tr w:rsidR="004A5C87" w:rsidRPr="004A5C87" w14:paraId="184C695E" w14:textId="77777777" w:rsidTr="003F79A5">
        <w:tc>
          <w:tcPr>
            <w:tcW w:w="1980" w:type="dxa"/>
            <w:vMerge w:val="restart"/>
            <w:tcBorders>
              <w:top w:val="single" w:sz="4" w:space="0" w:color="auto"/>
              <w:left w:val="single" w:sz="4" w:space="0" w:color="auto"/>
              <w:bottom w:val="single" w:sz="4" w:space="0" w:color="auto"/>
              <w:right w:val="single" w:sz="4" w:space="0" w:color="auto"/>
            </w:tcBorders>
            <w:shd w:val="clear" w:color="auto" w:fill="0070C0"/>
            <w:hideMark/>
          </w:tcPr>
          <w:p w14:paraId="0EF6F4D6" w14:textId="77777777" w:rsidR="004A5C87" w:rsidRDefault="004A5C87">
            <w:pPr>
              <w:ind w:left="33"/>
              <w:contextualSpacing/>
              <w:rPr>
                <w:rFonts w:ascii="PF Square Sans Pro" w:hAnsi="PF Square Sans Pro" w:cstheme="minorHAnsi"/>
                <w:b/>
                <w:color w:val="FFFFFF" w:themeColor="background1"/>
              </w:rPr>
            </w:pPr>
            <w:r>
              <w:rPr>
                <w:rFonts w:ascii="PF Square Sans Pro" w:hAnsi="PF Square Sans Pro" w:cstheme="minorHAnsi"/>
                <w:b/>
                <w:color w:val="FFFFFF" w:themeColor="background1"/>
              </w:rPr>
              <w:t>2. Відновлення критичної інфраструктури регіону</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31B75E2"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2.1. Відновлення інфраструктури: логістика, енергозабезпечення</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62529" w14:textId="77777777" w:rsidR="004A5C87" w:rsidRDefault="004A5C87">
            <w:pPr>
              <w:ind w:left="33"/>
              <w:contextualSpacing/>
              <w:rPr>
                <w:rFonts w:ascii="PF Square Sans Pro" w:hAnsi="PF Square Sans Pro" w:cstheme="minorHAnsi"/>
              </w:rPr>
            </w:pPr>
            <w:r>
              <w:rPr>
                <w:rFonts w:ascii="PF Square Sans Pro" w:hAnsi="PF Square Sans Pro" w:cstheme="minorHAnsi"/>
              </w:rPr>
              <w:t>2.1.1.  Забезпечити стале енергопостачання  та підвищити рівень енергетичної безпеки</w:t>
            </w:r>
          </w:p>
        </w:tc>
      </w:tr>
      <w:tr w:rsidR="004A5C87" w:rsidRPr="004A5C87" w14:paraId="79C8A8D0"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4672FBF6"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438EAC7"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93A909" w14:textId="33CB0CBF" w:rsidR="004A5C87" w:rsidRDefault="008305E5">
            <w:pPr>
              <w:ind w:left="33"/>
              <w:contextualSpacing/>
              <w:rPr>
                <w:rFonts w:ascii="PF Square Sans Pro" w:hAnsi="PF Square Sans Pro" w:cstheme="minorHAnsi"/>
              </w:rPr>
            </w:pPr>
            <w:r w:rsidRPr="00FF0056">
              <w:t>2.1.2. Відновити транспортно-логістичну  інфраструктуру та покращити транспортне сполучення з урахуванням вимог інклюзивності</w:t>
            </w:r>
          </w:p>
        </w:tc>
      </w:tr>
      <w:tr w:rsidR="004A5C87" w:rsidRPr="004A5C87" w14:paraId="282DC6BC"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22013F02" w14:textId="77777777" w:rsidR="004A5C87" w:rsidRDefault="004A5C87">
            <w:pPr>
              <w:rPr>
                <w:rFonts w:ascii="PF Square Sans Pro" w:hAnsi="PF Square Sans Pro" w:cstheme="minorHAnsi"/>
                <w:b/>
                <w:color w:val="FFFFFF" w:themeColor="background1"/>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DAE48E"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2.2. Відновлення та розвиток регіональної системи надання послуг населенню</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7ED13B" w14:textId="0B435950" w:rsidR="004A5C87" w:rsidRDefault="008305E5">
            <w:pPr>
              <w:ind w:left="33"/>
              <w:contextualSpacing/>
              <w:rPr>
                <w:rFonts w:ascii="PF Square Sans Pro" w:hAnsi="PF Square Sans Pro" w:cstheme="minorHAnsi"/>
              </w:rPr>
            </w:pPr>
            <w:r w:rsidRPr="00FF0056">
              <w:t>2.2.1. Відновити та розбудувати систему надання спеціалізованої медичної допомоги з урахуванням принципів недискримінації та гендерної рівності</w:t>
            </w:r>
            <w:r w:rsidR="004A5C87">
              <w:rPr>
                <w:rFonts w:ascii="PF Square Sans Pro" w:hAnsi="PF Square Sans Pro" w:cstheme="minorHAnsi"/>
              </w:rPr>
              <w:t xml:space="preserve"> </w:t>
            </w:r>
          </w:p>
        </w:tc>
      </w:tr>
      <w:tr w:rsidR="004A5C87" w:rsidRPr="004A5C87" w14:paraId="42990B0C"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7F2DEF56"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043BCAA"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A99A80" w14:textId="78534613" w:rsidR="004A5C87" w:rsidRDefault="008305E5">
            <w:pPr>
              <w:ind w:left="33"/>
              <w:contextualSpacing/>
              <w:rPr>
                <w:rFonts w:ascii="PF Square Sans Pro" w:hAnsi="PF Square Sans Pro" w:cstheme="minorHAnsi"/>
              </w:rPr>
            </w:pPr>
            <w:r w:rsidRPr="00FF0056">
              <w:t>2.2.2. Покращити доступ до якісних соціальних послуг на території, прилеглій до зони розмежування з урахуванням принципів недискримінації та гендерної рівності</w:t>
            </w:r>
          </w:p>
        </w:tc>
      </w:tr>
      <w:tr w:rsidR="004A5C87" w:rsidRPr="004A5C87" w14:paraId="706D4C02"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0449B071"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A0293CE"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CF483" w14:textId="15CC9415" w:rsidR="004A5C87" w:rsidRDefault="008305E5">
            <w:pPr>
              <w:ind w:left="33"/>
              <w:contextualSpacing/>
              <w:rPr>
                <w:rFonts w:ascii="PF Square Sans Pro" w:hAnsi="PF Square Sans Pro" w:cstheme="minorHAnsi"/>
              </w:rPr>
            </w:pPr>
            <w:r w:rsidRPr="00FF0056">
              <w:t>2.2.3. Відновити та розбудувати регіональну інфраструктуру для надання соціальних послуг з урахуванням принципів недискримінації та гендерної рівності</w:t>
            </w:r>
          </w:p>
        </w:tc>
      </w:tr>
      <w:tr w:rsidR="004A5C87" w14:paraId="3676561D" w14:textId="77777777" w:rsidTr="003F79A5">
        <w:tc>
          <w:tcPr>
            <w:tcW w:w="1980" w:type="dxa"/>
            <w:vMerge w:val="restart"/>
            <w:tcBorders>
              <w:top w:val="single" w:sz="4" w:space="0" w:color="auto"/>
              <w:left w:val="single" w:sz="4" w:space="0" w:color="auto"/>
              <w:bottom w:val="single" w:sz="4" w:space="0" w:color="auto"/>
              <w:right w:val="single" w:sz="4" w:space="0" w:color="auto"/>
            </w:tcBorders>
            <w:shd w:val="clear" w:color="auto" w:fill="0070C0"/>
          </w:tcPr>
          <w:p w14:paraId="2C09E3D6" w14:textId="77777777" w:rsidR="004A5C87" w:rsidRDefault="004A5C87">
            <w:pPr>
              <w:ind w:left="33"/>
              <w:contextualSpacing/>
              <w:rPr>
                <w:rFonts w:ascii="PF Square Sans Pro" w:hAnsi="PF Square Sans Pro" w:cstheme="minorHAnsi"/>
                <w:b/>
                <w:color w:val="FFFFFF" w:themeColor="background1"/>
              </w:rPr>
            </w:pPr>
            <w:r>
              <w:rPr>
                <w:rFonts w:ascii="PF Square Sans Pro" w:hAnsi="PF Square Sans Pro" w:cstheme="minorHAnsi"/>
                <w:b/>
                <w:color w:val="FFFFFF" w:themeColor="background1"/>
              </w:rPr>
              <w:t>3. Ефективне управління, орієнтоване на людину</w:t>
            </w:r>
          </w:p>
          <w:p w14:paraId="12764D01" w14:textId="77777777" w:rsidR="004A5C87" w:rsidRDefault="004A5C87">
            <w:pPr>
              <w:ind w:left="33"/>
              <w:contextualSpacing/>
              <w:rPr>
                <w:rFonts w:ascii="PF Square Sans Pro" w:hAnsi="PF Square Sans Pro" w:cstheme="minorHAnsi"/>
                <w:b/>
                <w:color w:val="FFFFFF" w:themeColor="background1"/>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74E50C"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3.1. Ефективне управління, комунікації та партнерства</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3D45A" w14:textId="2701968C" w:rsidR="004A5C87" w:rsidRDefault="008305E5">
            <w:pPr>
              <w:ind w:left="33"/>
              <w:contextualSpacing/>
              <w:rPr>
                <w:rFonts w:ascii="PF Square Sans Pro" w:hAnsi="PF Square Sans Pro" w:cstheme="minorHAnsi"/>
              </w:rPr>
            </w:pPr>
            <w:r w:rsidRPr="00FF0056">
              <w:t>3.1.1. Удосконалити управління регіональним розвитком з урахуванням принципів недискримінації та гендерної рівності</w:t>
            </w:r>
          </w:p>
        </w:tc>
      </w:tr>
      <w:tr w:rsidR="004A5C87" w:rsidRPr="004A5C87" w14:paraId="1BF57485"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74D27312"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8955FE4"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C8C77" w14:textId="2AB33716" w:rsidR="004A5C87" w:rsidRDefault="008305E5">
            <w:pPr>
              <w:ind w:left="33"/>
              <w:contextualSpacing/>
              <w:rPr>
                <w:rFonts w:ascii="PF Square Sans Pro" w:hAnsi="PF Square Sans Pro" w:cstheme="minorHAnsi"/>
              </w:rPr>
            </w:pPr>
            <w:r w:rsidRPr="00FF0056">
              <w:t>3.1.2. Сприяти розвитку демократичних інструментів в системі управління з урахуванням принципів недискримінації та гендерної рівності</w:t>
            </w:r>
          </w:p>
        </w:tc>
      </w:tr>
      <w:tr w:rsidR="004A5C87" w:rsidRPr="004A5C87" w14:paraId="0EE1DC54"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3283CA24"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EE86EC"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AB5EB" w14:textId="08FD18C2" w:rsidR="004A5C87" w:rsidRDefault="008305E5">
            <w:pPr>
              <w:ind w:left="33"/>
              <w:contextualSpacing/>
              <w:rPr>
                <w:rFonts w:ascii="PF Square Sans Pro" w:hAnsi="PF Square Sans Pro" w:cstheme="minorHAnsi"/>
              </w:rPr>
            </w:pPr>
            <w:r w:rsidRPr="00FF0056">
              <w:t>3.1.3. Сприяти формуванню ефективної системи міжрегіонального партнерства</w:t>
            </w:r>
          </w:p>
        </w:tc>
      </w:tr>
      <w:tr w:rsidR="004A5C87" w:rsidRPr="004A5C87" w14:paraId="12D6399A"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09CE41D5" w14:textId="77777777" w:rsidR="004A5C87" w:rsidRDefault="004A5C87">
            <w:pPr>
              <w:rPr>
                <w:rFonts w:ascii="PF Square Sans Pro" w:hAnsi="PF Square Sans Pro" w:cstheme="minorHAnsi"/>
                <w:b/>
                <w:color w:val="FFFFFF" w:themeColor="background1"/>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C04E83"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3.2. Сприяння розвитку інфраструктури надання послуг</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90D208" w14:textId="13059D93" w:rsidR="004A5C87" w:rsidRDefault="008305E5">
            <w:pPr>
              <w:ind w:left="33"/>
              <w:contextualSpacing/>
              <w:rPr>
                <w:rFonts w:ascii="PF Square Sans Pro" w:hAnsi="PF Square Sans Pro" w:cstheme="minorHAnsi"/>
              </w:rPr>
            </w:pPr>
            <w:r w:rsidRPr="00FF0056">
              <w:t>3.2.1. Відновити та розбудувати інфраструктуру інституцій обласного підпорядкування з урахуванням принципів недискримінації та гендерної рівності</w:t>
            </w:r>
          </w:p>
        </w:tc>
      </w:tr>
      <w:tr w:rsidR="004A5C87" w:rsidRPr="004A5C87" w14:paraId="4B30B717"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3F6C815E"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ABC45F"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94675" w14:textId="3779B6D9" w:rsidR="004A5C87" w:rsidRDefault="008305E5">
            <w:pPr>
              <w:ind w:left="33"/>
              <w:contextualSpacing/>
              <w:rPr>
                <w:rFonts w:ascii="PF Square Sans Pro" w:hAnsi="PF Square Sans Pro" w:cstheme="minorHAnsi"/>
              </w:rPr>
            </w:pPr>
            <w:r w:rsidRPr="00FF0056">
              <w:t>3.2.2. Сприяти розвитку інфраструктури та надання послуг в громадах на засадах співфінансування з урахуванням принципів недискримінації та гендерної рівності</w:t>
            </w:r>
          </w:p>
        </w:tc>
      </w:tr>
      <w:tr w:rsidR="004A5C87" w:rsidRPr="004A5C87" w14:paraId="64464B30"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26ECDD3A" w14:textId="77777777" w:rsidR="004A5C87" w:rsidRDefault="004A5C87">
            <w:pPr>
              <w:rPr>
                <w:rFonts w:ascii="PF Square Sans Pro" w:hAnsi="PF Square Sans Pro" w:cstheme="minorHAnsi"/>
                <w:b/>
                <w:color w:val="FFFFFF" w:themeColor="background1"/>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7EFB4D0"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3.3. Безпечне, енерго-,  ресурсозберігаюче  та енергоефективне середовище</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878FC" w14:textId="48C6B106" w:rsidR="004A5C87" w:rsidRDefault="008305E5">
            <w:pPr>
              <w:contextualSpacing/>
              <w:rPr>
                <w:rFonts w:ascii="PF Square Sans Pro" w:hAnsi="PF Square Sans Pro" w:cstheme="minorHAnsi"/>
              </w:rPr>
            </w:pPr>
            <w:r w:rsidRPr="00FF0056">
              <w:t>3.3.1. Створити систему поводження з твердими побутовими відходами</w:t>
            </w:r>
          </w:p>
        </w:tc>
      </w:tr>
      <w:tr w:rsidR="004A5C87" w:rsidRPr="004A5C87" w14:paraId="7273EA0B"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77BF6326"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44BAC88"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69D78" w14:textId="73FB6248" w:rsidR="004A5C87" w:rsidRDefault="008305E5">
            <w:pPr>
              <w:ind w:left="33"/>
              <w:contextualSpacing/>
              <w:rPr>
                <w:rFonts w:ascii="PF Square Sans Pro" w:hAnsi="PF Square Sans Pro" w:cstheme="minorHAnsi"/>
              </w:rPr>
            </w:pPr>
            <w:r w:rsidRPr="00FF0056">
              <w:t>3.3.2. Сприяти раціональному використанню водних ресурсів та зменшенню забруднення природного середовища скидами стічних вод</w:t>
            </w:r>
          </w:p>
        </w:tc>
      </w:tr>
      <w:tr w:rsidR="004A5C87" w:rsidRPr="004A5C87" w14:paraId="0E746068"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63E6A5F3"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2794228"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EBBB12" w14:textId="29CCC5C2" w:rsidR="004A5C87" w:rsidRDefault="008305E5">
            <w:pPr>
              <w:ind w:left="33"/>
              <w:contextualSpacing/>
              <w:rPr>
                <w:rFonts w:ascii="PF Square Sans Pro" w:hAnsi="PF Square Sans Pro" w:cstheme="minorHAnsi"/>
              </w:rPr>
            </w:pPr>
            <w:r w:rsidRPr="00FF0056">
              <w:t>3.3.3. Створити системи спостережень за забрудненням навколишнього природного середовища відповідно до вимог Директив ЄС</w:t>
            </w:r>
          </w:p>
        </w:tc>
      </w:tr>
      <w:tr w:rsidR="004A5C87" w:rsidRPr="004A5C87" w14:paraId="2D82330D"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21A33878"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BA2066"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79A380" w14:textId="05093969" w:rsidR="004A5C87" w:rsidRDefault="008305E5">
            <w:pPr>
              <w:ind w:left="33"/>
              <w:contextualSpacing/>
              <w:rPr>
                <w:rFonts w:ascii="PF Square Sans Pro" w:hAnsi="PF Square Sans Pro" w:cstheme="minorHAnsi"/>
              </w:rPr>
            </w:pPr>
            <w:r w:rsidRPr="00FF0056">
              <w:t>3.3.4. Сприяти енергоефективності та розвитку альтернативної енергетики</w:t>
            </w:r>
          </w:p>
        </w:tc>
      </w:tr>
      <w:tr w:rsidR="004A5C87" w:rsidRPr="004A5C87" w14:paraId="2E7EED15"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76ED537C"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9A8AD1E"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60F1F" w14:textId="39F1E60C" w:rsidR="004A5C87" w:rsidRDefault="008305E5">
            <w:pPr>
              <w:ind w:left="33"/>
              <w:contextualSpacing/>
              <w:rPr>
                <w:rFonts w:ascii="PF Square Sans Pro" w:hAnsi="PF Square Sans Pro" w:cstheme="minorHAnsi"/>
              </w:rPr>
            </w:pPr>
            <w:r w:rsidRPr="00FF0056">
              <w:t>3.3.5 Сприяти охороні та розширенню мережі територій та об'єктів природно-заповідного фонду місцевого значення</w:t>
            </w:r>
          </w:p>
        </w:tc>
      </w:tr>
      <w:tr w:rsidR="004A5C87" w:rsidRPr="004A5C87" w14:paraId="2D880E34" w14:textId="77777777" w:rsidTr="003F79A5">
        <w:tc>
          <w:tcPr>
            <w:tcW w:w="1980" w:type="dxa"/>
            <w:vMerge w:val="restart"/>
            <w:tcBorders>
              <w:top w:val="single" w:sz="4" w:space="0" w:color="auto"/>
              <w:left w:val="single" w:sz="4" w:space="0" w:color="auto"/>
              <w:bottom w:val="single" w:sz="4" w:space="0" w:color="auto"/>
              <w:right w:val="single" w:sz="4" w:space="0" w:color="auto"/>
            </w:tcBorders>
            <w:shd w:val="clear" w:color="auto" w:fill="0070C0"/>
            <w:hideMark/>
          </w:tcPr>
          <w:p w14:paraId="565A09C8" w14:textId="77777777" w:rsidR="004A5C87" w:rsidRDefault="004A5C87">
            <w:pPr>
              <w:rPr>
                <w:rFonts w:ascii="PF Square Sans Pro" w:hAnsi="PF Square Sans Pro" w:cstheme="minorHAnsi"/>
                <w:b/>
                <w:color w:val="FFFFFF" w:themeColor="background1"/>
              </w:rPr>
            </w:pPr>
            <w:r>
              <w:rPr>
                <w:rFonts w:ascii="PF Square Sans Pro" w:hAnsi="PF Square Sans Pro" w:cstheme="minorHAnsi"/>
                <w:b/>
                <w:color w:val="FFFFFF" w:themeColor="background1"/>
              </w:rPr>
              <w:t>4. Безпека, національна ідентичність та цілісний інформаційний простір</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7361E9D" w14:textId="77777777" w:rsidR="004A5C87" w:rsidRDefault="004A5C87">
            <w:pPr>
              <w:rPr>
                <w:rFonts w:ascii="PF Square Sans Pro" w:hAnsi="PF Square Sans Pro" w:cstheme="minorHAnsi"/>
                <w:b/>
              </w:rPr>
            </w:pPr>
            <w:r>
              <w:rPr>
                <w:rFonts w:ascii="PF Square Sans Pro" w:hAnsi="PF Square Sans Pro" w:cstheme="minorHAnsi"/>
                <w:b/>
              </w:rPr>
              <w:t>4.1. Безпечна територія</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14886" w14:textId="6568CECE" w:rsidR="004A5C87" w:rsidRDefault="008305E5">
            <w:pPr>
              <w:rPr>
                <w:rFonts w:ascii="PF Square Sans Pro" w:hAnsi="PF Square Sans Pro" w:cstheme="minorHAnsi"/>
              </w:rPr>
            </w:pPr>
            <w:r w:rsidRPr="00FF0056">
              <w:t>4.1.1. Створити безпечні умови для проживання та пересування те</w:t>
            </w:r>
            <w:r>
              <w:t>риторією області з урахуванням ґ</w:t>
            </w:r>
            <w:r w:rsidRPr="00FF0056">
              <w:t>ендерно-орієнтованого підходу</w:t>
            </w:r>
          </w:p>
        </w:tc>
      </w:tr>
      <w:tr w:rsidR="004A5C87" w:rsidRPr="004A5C87" w14:paraId="38E0D252"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5795AC58" w14:textId="77777777" w:rsidR="004A5C87" w:rsidRDefault="004A5C87">
            <w:pPr>
              <w:rPr>
                <w:rFonts w:ascii="PF Square Sans Pro" w:hAnsi="PF Square Sans Pro" w:cstheme="minorHAnsi"/>
                <w:b/>
                <w:color w:val="FFFFFF" w:themeColor="background1"/>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4018270" w14:textId="77777777" w:rsidR="004A5C87" w:rsidRDefault="004A5C87">
            <w:pPr>
              <w:rPr>
                <w:rFonts w:ascii="PF Square Sans Pro" w:hAnsi="PF Square Sans Pro" w:cstheme="minorHAnsi"/>
                <w:b/>
              </w:rPr>
            </w:pPr>
            <w:r>
              <w:rPr>
                <w:rFonts w:ascii="PF Square Sans Pro" w:hAnsi="PF Square Sans Pro" w:cstheme="minorHAnsi"/>
                <w:b/>
              </w:rPr>
              <w:t>4.2. Формування системи цінностей на засадах загальноукраїнської єдності та соціальної згуртованості</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F5CDB0" w14:textId="4CABBB02" w:rsidR="004A5C87" w:rsidRDefault="008305E5">
            <w:pPr>
              <w:ind w:left="33"/>
              <w:contextualSpacing/>
              <w:rPr>
                <w:rFonts w:ascii="PF Square Sans Pro" w:hAnsi="PF Square Sans Pro" w:cstheme="minorHAnsi"/>
              </w:rPr>
            </w:pPr>
            <w:r w:rsidRPr="00FF0056">
              <w:t>4.2.1. Активізувати інформаційні кампанії та сприяти протидії пропаганді російських телеканалів</w:t>
            </w:r>
          </w:p>
        </w:tc>
      </w:tr>
      <w:tr w:rsidR="004A5C87" w14:paraId="42968283"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23F17785"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82FA18"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C116DB" w14:textId="08FCDE3E" w:rsidR="004A5C87" w:rsidRDefault="008305E5">
            <w:pPr>
              <w:contextualSpacing/>
              <w:rPr>
                <w:rFonts w:ascii="PF Square Sans Pro" w:hAnsi="PF Square Sans Pro" w:cstheme="minorHAnsi"/>
              </w:rPr>
            </w:pPr>
            <w:r w:rsidRPr="00FF0056">
              <w:t xml:space="preserve">4.2.2. Сприяти формуванню активного громадянського суспільства </w:t>
            </w:r>
            <w:r w:rsidRPr="00FF0056">
              <w:rPr>
                <w:color w:val="000000" w:themeColor="text1"/>
              </w:rPr>
              <w:t>з урахуванням гендерно-орієнтованого підходу</w:t>
            </w:r>
          </w:p>
        </w:tc>
      </w:tr>
      <w:tr w:rsidR="004A5C87" w:rsidRPr="004A5C87" w14:paraId="0C8D5089"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2319AE5A" w14:textId="77777777" w:rsidR="004A5C87" w:rsidRDefault="004A5C87">
            <w:pPr>
              <w:rPr>
                <w:rFonts w:ascii="PF Square Sans Pro" w:hAnsi="PF Square Sans Pro" w:cstheme="minorHAnsi"/>
                <w:b/>
                <w:color w:val="FFFFFF" w:themeColor="background1"/>
                <w:sz w:val="22"/>
                <w:szCs w:val="22"/>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426AE5" w14:textId="77777777" w:rsidR="004A5C87" w:rsidRDefault="004A5C87">
            <w:pPr>
              <w:ind w:left="33"/>
              <w:contextualSpacing/>
              <w:rPr>
                <w:rFonts w:ascii="PF Square Sans Pro" w:hAnsi="PF Square Sans Pro" w:cstheme="minorHAnsi"/>
                <w:b/>
              </w:rPr>
            </w:pPr>
            <w:r>
              <w:rPr>
                <w:rFonts w:ascii="PF Square Sans Pro" w:hAnsi="PF Square Sans Pro" w:cstheme="minorHAnsi"/>
                <w:b/>
              </w:rPr>
              <w:t>4.3. Інформаційний простір регіону</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0B8F83" w14:textId="77777777" w:rsidR="004A5C87" w:rsidRDefault="004A5C87">
            <w:pPr>
              <w:ind w:left="33"/>
              <w:contextualSpacing/>
              <w:rPr>
                <w:rFonts w:ascii="PF Square Sans Pro" w:hAnsi="PF Square Sans Pro" w:cstheme="minorHAnsi"/>
              </w:rPr>
            </w:pPr>
            <w:r>
              <w:rPr>
                <w:rFonts w:ascii="PF Square Sans Pro" w:hAnsi="PF Square Sans Pro" w:cstheme="minorHAnsi"/>
              </w:rPr>
              <w:t>4.3.1. Забезпечити покриття телерадіоканалами території області</w:t>
            </w:r>
          </w:p>
        </w:tc>
      </w:tr>
      <w:tr w:rsidR="004A5C87" w:rsidRPr="004A5C87" w14:paraId="474A0C46" w14:textId="77777777" w:rsidTr="003F79A5">
        <w:tc>
          <w:tcPr>
            <w:tcW w:w="1980" w:type="dxa"/>
            <w:vMerge/>
            <w:tcBorders>
              <w:top w:val="single" w:sz="4" w:space="0" w:color="auto"/>
              <w:left w:val="single" w:sz="4" w:space="0" w:color="auto"/>
              <w:bottom w:val="single" w:sz="4" w:space="0" w:color="auto"/>
              <w:right w:val="single" w:sz="4" w:space="0" w:color="auto"/>
            </w:tcBorders>
            <w:vAlign w:val="center"/>
            <w:hideMark/>
          </w:tcPr>
          <w:p w14:paraId="2457573C" w14:textId="77777777" w:rsidR="004A5C87" w:rsidRDefault="004A5C87">
            <w:pPr>
              <w:rPr>
                <w:rFonts w:ascii="PF Square Sans Pro" w:hAnsi="PF Square Sans Pro" w:cstheme="minorHAnsi"/>
                <w:b/>
                <w:color w:val="FFFFFF" w:themeColor="background1"/>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5BA6CDE" w14:textId="77777777" w:rsidR="004A5C87" w:rsidRDefault="004A5C87">
            <w:pPr>
              <w:rPr>
                <w:rFonts w:ascii="PF Square Sans Pro" w:hAnsi="PF Square Sans Pro" w:cstheme="minorHAnsi"/>
                <w:b/>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EF52D9" w14:textId="4B17712F" w:rsidR="004A5C87" w:rsidRDefault="004A5C87" w:rsidP="008305E5">
            <w:pPr>
              <w:ind w:left="33"/>
              <w:contextualSpacing/>
              <w:rPr>
                <w:rFonts w:ascii="PF Square Sans Pro" w:hAnsi="PF Square Sans Pro" w:cstheme="minorHAnsi"/>
              </w:rPr>
            </w:pPr>
            <w:r>
              <w:rPr>
                <w:rFonts w:ascii="PF Square Sans Pro" w:hAnsi="PF Square Sans Pro" w:cstheme="minorHAnsi"/>
              </w:rPr>
              <w:t>4.3.2. Сприя</w:t>
            </w:r>
            <w:r w:rsidR="008305E5">
              <w:rPr>
                <w:rFonts w:ascii="PF Square Sans Pro" w:hAnsi="PF Square Sans Pro" w:cstheme="minorHAnsi"/>
              </w:rPr>
              <w:t>ти</w:t>
            </w:r>
            <w:r>
              <w:rPr>
                <w:rFonts w:ascii="PF Square Sans Pro" w:hAnsi="PF Square Sans Pro" w:cstheme="minorHAnsi"/>
              </w:rPr>
              <w:t xml:space="preserve"> розбудові «Єдиного цифрового простору» в регіоні</w:t>
            </w:r>
          </w:p>
        </w:tc>
      </w:tr>
    </w:tbl>
    <w:p w14:paraId="7EC5B12B" w14:textId="77777777" w:rsidR="004A5C87" w:rsidRDefault="004A5C87" w:rsidP="004A5C87">
      <w:pPr>
        <w:jc w:val="center"/>
        <w:rPr>
          <w:rFonts w:eastAsiaTheme="minorHAnsi"/>
          <w:b/>
          <w:sz w:val="28"/>
          <w:szCs w:val="28"/>
          <w:lang w:eastAsia="en-US"/>
        </w:rPr>
      </w:pPr>
    </w:p>
    <w:p w14:paraId="4C1823EC" w14:textId="55270580" w:rsidR="0061334B" w:rsidRDefault="0061334B">
      <w:pPr>
        <w:spacing w:after="160" w:line="259" w:lineRule="auto"/>
        <w:rPr>
          <w:rFonts w:eastAsiaTheme="minorHAnsi"/>
          <w:b/>
          <w:sz w:val="28"/>
          <w:szCs w:val="28"/>
          <w:lang w:eastAsia="en-US"/>
        </w:rPr>
      </w:pPr>
      <w:r>
        <w:rPr>
          <w:rFonts w:eastAsiaTheme="minorHAnsi"/>
          <w:b/>
          <w:sz w:val="28"/>
          <w:szCs w:val="28"/>
          <w:lang w:eastAsia="en-US"/>
        </w:rPr>
        <w:br w:type="page"/>
      </w:r>
    </w:p>
    <w:p w14:paraId="012AB35D" w14:textId="26F39E9F" w:rsidR="004A5C87" w:rsidRPr="000C6E24" w:rsidRDefault="000C6E24" w:rsidP="008B2870">
      <w:pPr>
        <w:ind w:firstLine="567"/>
        <w:jc w:val="both"/>
        <w:rPr>
          <w:b/>
          <w:color w:val="000000"/>
          <w:sz w:val="28"/>
          <w:szCs w:val="28"/>
        </w:rPr>
      </w:pPr>
      <w:r w:rsidRPr="000C6E24">
        <w:rPr>
          <w:b/>
          <w:color w:val="000000"/>
          <w:sz w:val="28"/>
          <w:szCs w:val="28"/>
        </w:rPr>
        <w:t xml:space="preserve">2.3. </w:t>
      </w:r>
      <w:r w:rsidR="00647C39">
        <w:rPr>
          <w:b/>
          <w:color w:val="000000"/>
          <w:sz w:val="28"/>
          <w:szCs w:val="28"/>
        </w:rPr>
        <w:t>Аналіз відповідності цілей Стратегії цілям державної екологічної політики</w:t>
      </w:r>
    </w:p>
    <w:p w14:paraId="0414B0A4" w14:textId="162C5747" w:rsidR="000C6E24" w:rsidRPr="000C6E24" w:rsidRDefault="006A19C4" w:rsidP="000C6E24">
      <w:pPr>
        <w:ind w:firstLine="567"/>
        <w:jc w:val="both"/>
        <w:rPr>
          <w:color w:val="000000"/>
          <w:sz w:val="28"/>
          <w:szCs w:val="28"/>
        </w:rPr>
      </w:pPr>
      <w:r w:rsidRPr="006A19C4">
        <w:rPr>
          <w:color w:val="000000"/>
          <w:sz w:val="28"/>
          <w:szCs w:val="28"/>
        </w:rPr>
        <w:t>Законом України від 28.</w:t>
      </w:r>
      <w:r>
        <w:rPr>
          <w:color w:val="000000"/>
          <w:sz w:val="28"/>
          <w:szCs w:val="28"/>
        </w:rPr>
        <w:t>02.2019 № 2697</w:t>
      </w:r>
      <w:r w:rsidRPr="006A19C4">
        <w:rPr>
          <w:color w:val="000000"/>
          <w:sz w:val="28"/>
          <w:szCs w:val="28"/>
        </w:rPr>
        <w:t xml:space="preserve"> «Про О</w:t>
      </w:r>
      <w:r>
        <w:rPr>
          <w:color w:val="000000"/>
          <w:sz w:val="28"/>
          <w:szCs w:val="28"/>
        </w:rPr>
        <w:t>сновні</w:t>
      </w:r>
      <w:r w:rsidR="000C6E24" w:rsidRPr="000C6E24">
        <w:rPr>
          <w:color w:val="000000"/>
          <w:sz w:val="28"/>
          <w:szCs w:val="28"/>
        </w:rPr>
        <w:t xml:space="preserve"> засад</w:t>
      </w:r>
      <w:r>
        <w:rPr>
          <w:color w:val="000000"/>
          <w:sz w:val="28"/>
          <w:szCs w:val="28"/>
        </w:rPr>
        <w:t>и (стратегі</w:t>
      </w:r>
      <w:r w:rsidR="000C6E24" w:rsidRPr="000C6E24">
        <w:rPr>
          <w:color w:val="000000"/>
          <w:sz w:val="28"/>
          <w:szCs w:val="28"/>
        </w:rPr>
        <w:t>ю) державної екологічної політики України на період до 2030 року</w:t>
      </w:r>
      <w:r>
        <w:rPr>
          <w:color w:val="000000"/>
          <w:sz w:val="28"/>
          <w:szCs w:val="28"/>
        </w:rPr>
        <w:t>»</w:t>
      </w:r>
      <w:r w:rsidR="000C6E24" w:rsidRPr="000C6E24">
        <w:rPr>
          <w:color w:val="000000"/>
          <w:sz w:val="28"/>
          <w:szCs w:val="28"/>
        </w:rPr>
        <w:t xml:space="preserve"> визначено перелік стратегічних цілей</w:t>
      </w:r>
      <w:r w:rsidR="004E05B7">
        <w:rPr>
          <w:color w:val="000000"/>
          <w:sz w:val="28"/>
          <w:szCs w:val="28"/>
        </w:rPr>
        <w:t xml:space="preserve"> </w:t>
      </w:r>
      <w:r w:rsidR="004E05B7" w:rsidRPr="004E05B7">
        <w:rPr>
          <w:color w:val="000000"/>
          <w:sz w:val="28"/>
          <w:szCs w:val="28"/>
        </w:rPr>
        <w:t>державної екологічної політики</w:t>
      </w:r>
      <w:r w:rsidR="000C6E24" w:rsidRPr="000C6E24">
        <w:rPr>
          <w:color w:val="000000"/>
          <w:sz w:val="28"/>
          <w:szCs w:val="28"/>
        </w:rPr>
        <w:t>:</w:t>
      </w:r>
    </w:p>
    <w:p w14:paraId="3F8C0638" w14:textId="20AA1D3E" w:rsidR="000C6E24" w:rsidRPr="000C6E24" w:rsidRDefault="000C6E24" w:rsidP="000C6E24">
      <w:pPr>
        <w:ind w:firstLine="567"/>
        <w:jc w:val="both"/>
        <w:rPr>
          <w:color w:val="000000"/>
          <w:sz w:val="28"/>
          <w:szCs w:val="28"/>
          <w:shd w:val="clear" w:color="auto" w:fill="FFFFFF"/>
        </w:rPr>
      </w:pPr>
      <w:r w:rsidRPr="000C6E24">
        <w:rPr>
          <w:color w:val="000000"/>
          <w:sz w:val="28"/>
          <w:szCs w:val="28"/>
          <w:shd w:val="clear" w:color="auto" w:fill="FFFFFF"/>
        </w:rPr>
        <w:t>Ціль 1. Формування в суспільстві екологічних цінностей і засад сталого споживання та виробництва</w:t>
      </w:r>
      <w:r>
        <w:rPr>
          <w:color w:val="000000"/>
          <w:sz w:val="28"/>
          <w:szCs w:val="28"/>
          <w:shd w:val="clear" w:color="auto" w:fill="FFFFFF"/>
        </w:rPr>
        <w:t>.</w:t>
      </w:r>
    </w:p>
    <w:p w14:paraId="20B2DA1B" w14:textId="39308FD7" w:rsidR="000C6E24" w:rsidRPr="000C6E24" w:rsidRDefault="000C6E24" w:rsidP="000C6E24">
      <w:pPr>
        <w:ind w:firstLine="567"/>
        <w:jc w:val="both"/>
        <w:rPr>
          <w:color w:val="000000"/>
          <w:sz w:val="28"/>
          <w:szCs w:val="28"/>
          <w:shd w:val="clear" w:color="auto" w:fill="FFFFFF"/>
        </w:rPr>
      </w:pPr>
      <w:r w:rsidRPr="000C6E24">
        <w:rPr>
          <w:color w:val="000000"/>
          <w:sz w:val="28"/>
          <w:szCs w:val="28"/>
          <w:shd w:val="clear" w:color="auto" w:fill="FFFFFF"/>
        </w:rPr>
        <w:t>Ціль 2. Забезпечення сталого розвитку природно-ресурсного потенціалу України</w:t>
      </w:r>
      <w:r>
        <w:rPr>
          <w:color w:val="000000"/>
          <w:sz w:val="28"/>
          <w:szCs w:val="28"/>
          <w:shd w:val="clear" w:color="auto" w:fill="FFFFFF"/>
        </w:rPr>
        <w:t>.</w:t>
      </w:r>
    </w:p>
    <w:p w14:paraId="375881F8" w14:textId="170B0D6A" w:rsidR="000C6E24" w:rsidRPr="000C6E24" w:rsidRDefault="000C6E24" w:rsidP="000C6E24">
      <w:pPr>
        <w:ind w:firstLine="567"/>
        <w:jc w:val="both"/>
        <w:rPr>
          <w:color w:val="000000"/>
          <w:sz w:val="28"/>
          <w:szCs w:val="28"/>
          <w:shd w:val="clear" w:color="auto" w:fill="FFFFFF"/>
        </w:rPr>
      </w:pPr>
      <w:r w:rsidRPr="000C6E24">
        <w:rPr>
          <w:color w:val="000000"/>
          <w:sz w:val="28"/>
          <w:szCs w:val="28"/>
          <w:shd w:val="clear" w:color="auto" w:fill="FFFFFF"/>
        </w:rPr>
        <w:t>Ціль 3. Забезпечення інтеграції екологічної політики у процес прийняття рішень щодо соціально-економічного розвитку України</w:t>
      </w:r>
      <w:r>
        <w:rPr>
          <w:color w:val="000000"/>
          <w:sz w:val="28"/>
          <w:szCs w:val="28"/>
          <w:shd w:val="clear" w:color="auto" w:fill="FFFFFF"/>
        </w:rPr>
        <w:t>.</w:t>
      </w:r>
    </w:p>
    <w:p w14:paraId="49836933" w14:textId="1E0E5AF9" w:rsidR="000C6E24" w:rsidRPr="000C6E24" w:rsidRDefault="000C6E24" w:rsidP="000C6E24">
      <w:pPr>
        <w:ind w:firstLine="567"/>
        <w:jc w:val="both"/>
        <w:rPr>
          <w:color w:val="000000"/>
          <w:sz w:val="28"/>
          <w:szCs w:val="28"/>
          <w:shd w:val="clear" w:color="auto" w:fill="FFFFFF"/>
        </w:rPr>
      </w:pPr>
      <w:r w:rsidRPr="000C6E24">
        <w:rPr>
          <w:color w:val="000000"/>
          <w:sz w:val="28"/>
          <w:szCs w:val="28"/>
          <w:shd w:val="clear" w:color="auto" w:fill="FFFFFF"/>
        </w:rPr>
        <w:t>Ціль 4. Зниження екологічних ризиків з метою мінімізації їх впливу на екосистеми, соціально-економічний розвиток та здоров’я населення</w:t>
      </w:r>
      <w:r>
        <w:rPr>
          <w:color w:val="000000"/>
          <w:sz w:val="28"/>
          <w:szCs w:val="28"/>
          <w:shd w:val="clear" w:color="auto" w:fill="FFFFFF"/>
        </w:rPr>
        <w:t>.</w:t>
      </w:r>
    </w:p>
    <w:p w14:paraId="4566CB3D" w14:textId="77777777" w:rsidR="000C6E24" w:rsidRDefault="000C6E24" w:rsidP="000C6E24">
      <w:pPr>
        <w:ind w:firstLine="567"/>
        <w:jc w:val="both"/>
        <w:rPr>
          <w:color w:val="000000"/>
          <w:sz w:val="28"/>
          <w:szCs w:val="28"/>
          <w:shd w:val="clear" w:color="auto" w:fill="FFFFFF"/>
        </w:rPr>
      </w:pPr>
      <w:r w:rsidRPr="000C6E24">
        <w:rPr>
          <w:color w:val="000000"/>
          <w:sz w:val="28"/>
          <w:szCs w:val="28"/>
          <w:shd w:val="clear" w:color="auto" w:fill="FFFFFF"/>
        </w:rPr>
        <w:t>Ціль 5. Удосконалення та розвиток державної системи природоохоронного управління</w:t>
      </w:r>
      <w:r>
        <w:rPr>
          <w:color w:val="000000"/>
          <w:sz w:val="28"/>
          <w:szCs w:val="28"/>
          <w:shd w:val="clear" w:color="auto" w:fill="FFFFFF"/>
        </w:rPr>
        <w:t>.</w:t>
      </w:r>
    </w:p>
    <w:p w14:paraId="13B57D1A" w14:textId="77777777" w:rsidR="007304DC" w:rsidRDefault="000C6E24" w:rsidP="000C6E24">
      <w:pPr>
        <w:ind w:firstLine="567"/>
        <w:jc w:val="both"/>
        <w:rPr>
          <w:color w:val="000000"/>
          <w:sz w:val="28"/>
          <w:szCs w:val="28"/>
        </w:rPr>
      </w:pPr>
      <w:r>
        <w:rPr>
          <w:color w:val="000000"/>
          <w:sz w:val="28"/>
          <w:szCs w:val="28"/>
          <w:shd w:val="clear" w:color="auto" w:fill="FFFFFF"/>
        </w:rPr>
        <w:t xml:space="preserve">Аналіз відповідності цілей </w:t>
      </w:r>
      <w:r w:rsidR="00497F47">
        <w:rPr>
          <w:color w:val="000000"/>
          <w:sz w:val="28"/>
          <w:szCs w:val="28"/>
          <w:shd w:val="clear" w:color="auto" w:fill="FFFFFF"/>
        </w:rPr>
        <w:t xml:space="preserve">Стратегії стратегічним цілям державної екологічної політики, визначеним </w:t>
      </w:r>
      <w:r w:rsidR="00497F47" w:rsidRPr="000C6E24">
        <w:rPr>
          <w:color w:val="000000"/>
          <w:sz w:val="28"/>
          <w:szCs w:val="28"/>
        </w:rPr>
        <w:t>Основними засадами (стратегією) державної екологічної політики України на період до 2030 року</w:t>
      </w:r>
      <w:r w:rsidR="00497F47">
        <w:rPr>
          <w:color w:val="000000"/>
          <w:sz w:val="28"/>
          <w:szCs w:val="28"/>
        </w:rPr>
        <w:t>, представлено в таблиці 1.</w:t>
      </w:r>
    </w:p>
    <w:p w14:paraId="575E7FE3" w14:textId="77777777" w:rsidR="007304DC" w:rsidRDefault="007304DC" w:rsidP="000C6E24">
      <w:pPr>
        <w:ind w:firstLine="567"/>
        <w:jc w:val="both"/>
        <w:rPr>
          <w:color w:val="000000"/>
          <w:sz w:val="28"/>
          <w:szCs w:val="28"/>
        </w:rPr>
      </w:pPr>
    </w:p>
    <w:p w14:paraId="4E94E589" w14:textId="6997BEFA" w:rsidR="007304DC" w:rsidRPr="007304DC" w:rsidRDefault="007304DC" w:rsidP="00166004">
      <w:pPr>
        <w:spacing w:after="240"/>
        <w:jc w:val="both"/>
        <w:rPr>
          <w:b/>
          <w:color w:val="000000"/>
          <w:sz w:val="28"/>
          <w:szCs w:val="28"/>
        </w:rPr>
      </w:pPr>
      <w:r w:rsidRPr="007304DC">
        <w:rPr>
          <w:b/>
          <w:color w:val="000000"/>
          <w:sz w:val="28"/>
          <w:szCs w:val="28"/>
        </w:rPr>
        <w:t>Таблиця 1.</w:t>
      </w:r>
      <w:r w:rsidR="00D70615">
        <w:rPr>
          <w:b/>
          <w:color w:val="000000"/>
          <w:sz w:val="28"/>
          <w:szCs w:val="28"/>
        </w:rPr>
        <w:t xml:space="preserve"> </w:t>
      </w:r>
      <w:r w:rsidRPr="007304DC">
        <w:rPr>
          <w:b/>
          <w:color w:val="000000"/>
          <w:sz w:val="28"/>
          <w:szCs w:val="28"/>
          <w:shd w:val="clear" w:color="auto" w:fill="FFFFFF"/>
        </w:rPr>
        <w:t>Аналіз відповідності цілей Стратегії стратегічним цілям державної екологічної політики</w:t>
      </w:r>
    </w:p>
    <w:tbl>
      <w:tblPr>
        <w:tblStyle w:val="a5"/>
        <w:tblW w:w="9634" w:type="dxa"/>
        <w:tblLayout w:type="fixed"/>
        <w:tblLook w:val="04A0" w:firstRow="1" w:lastRow="0" w:firstColumn="1" w:lastColumn="0" w:noHBand="0" w:noVBand="1"/>
      </w:tblPr>
      <w:tblGrid>
        <w:gridCol w:w="2405"/>
        <w:gridCol w:w="1843"/>
        <w:gridCol w:w="1843"/>
        <w:gridCol w:w="1701"/>
        <w:gridCol w:w="1842"/>
      </w:tblGrid>
      <w:tr w:rsidR="007304DC" w:rsidRPr="00166004" w14:paraId="11C5D0D2" w14:textId="1E2E5C94" w:rsidTr="00345C56">
        <w:tc>
          <w:tcPr>
            <w:tcW w:w="2405" w:type="dxa"/>
            <w:vMerge w:val="restart"/>
          </w:tcPr>
          <w:p w14:paraId="3FEE7397" w14:textId="1088DA66" w:rsidR="007304DC" w:rsidRPr="00166004" w:rsidRDefault="007304DC" w:rsidP="000C6E24">
            <w:pPr>
              <w:jc w:val="both"/>
              <w:rPr>
                <w:b/>
                <w:color w:val="000000"/>
              </w:rPr>
            </w:pPr>
            <w:r w:rsidRPr="00166004">
              <w:rPr>
                <w:b/>
                <w:color w:val="000000"/>
              </w:rPr>
              <w:t>Стратегічні цілі державної екологічної політики</w:t>
            </w:r>
          </w:p>
        </w:tc>
        <w:tc>
          <w:tcPr>
            <w:tcW w:w="7229" w:type="dxa"/>
            <w:gridSpan w:val="4"/>
          </w:tcPr>
          <w:p w14:paraId="23FF3CA2" w14:textId="738454B1" w:rsidR="007304DC" w:rsidRPr="00166004" w:rsidRDefault="007304DC" w:rsidP="007304DC">
            <w:pPr>
              <w:jc w:val="center"/>
              <w:rPr>
                <w:b/>
                <w:color w:val="000000"/>
              </w:rPr>
            </w:pPr>
            <w:r w:rsidRPr="00166004">
              <w:rPr>
                <w:b/>
                <w:color w:val="000000"/>
              </w:rPr>
              <w:t>Стратегічні цілі Стратегії</w:t>
            </w:r>
          </w:p>
        </w:tc>
      </w:tr>
      <w:tr w:rsidR="007304DC" w:rsidRPr="00166004" w14:paraId="65910C46" w14:textId="3423D913" w:rsidTr="00345C56">
        <w:tc>
          <w:tcPr>
            <w:tcW w:w="2405" w:type="dxa"/>
            <w:vMerge/>
          </w:tcPr>
          <w:p w14:paraId="6CE8C414" w14:textId="77777777" w:rsidR="007304DC" w:rsidRPr="00166004" w:rsidRDefault="007304DC" w:rsidP="000C6E24">
            <w:pPr>
              <w:jc w:val="both"/>
              <w:rPr>
                <w:color w:val="000000"/>
              </w:rPr>
            </w:pPr>
          </w:p>
        </w:tc>
        <w:tc>
          <w:tcPr>
            <w:tcW w:w="1843" w:type="dxa"/>
          </w:tcPr>
          <w:p w14:paraId="38B73185" w14:textId="1E2A4C3A" w:rsidR="007304DC" w:rsidRPr="00166004" w:rsidRDefault="00345C56" w:rsidP="000C6E24">
            <w:pPr>
              <w:jc w:val="both"/>
              <w:rPr>
                <w:color w:val="000000"/>
              </w:rPr>
            </w:pPr>
            <w:r w:rsidRPr="00166004">
              <w:t>Економічне зростання регіону: конкурентоспроможність, смарт-спеціалізація, сприятливе бізнес-середовище</w:t>
            </w:r>
          </w:p>
        </w:tc>
        <w:tc>
          <w:tcPr>
            <w:tcW w:w="1843" w:type="dxa"/>
          </w:tcPr>
          <w:p w14:paraId="66F397B3" w14:textId="58FA3A37" w:rsidR="007304DC" w:rsidRPr="00166004" w:rsidRDefault="00345C56" w:rsidP="000C6E24">
            <w:pPr>
              <w:jc w:val="both"/>
              <w:rPr>
                <w:color w:val="000000"/>
              </w:rPr>
            </w:pPr>
            <w:r w:rsidRPr="00166004">
              <w:t>Відновлення критичної інфраструктури регіону</w:t>
            </w:r>
          </w:p>
        </w:tc>
        <w:tc>
          <w:tcPr>
            <w:tcW w:w="1701" w:type="dxa"/>
          </w:tcPr>
          <w:p w14:paraId="2A0FACCF" w14:textId="40B1F030" w:rsidR="007304DC" w:rsidRPr="00166004" w:rsidRDefault="00345C56" w:rsidP="000C6E24">
            <w:pPr>
              <w:jc w:val="both"/>
              <w:rPr>
                <w:color w:val="000000"/>
              </w:rPr>
            </w:pPr>
            <w:r w:rsidRPr="00166004">
              <w:t>Ефективне управління, орієнтоване на людину</w:t>
            </w:r>
          </w:p>
        </w:tc>
        <w:tc>
          <w:tcPr>
            <w:tcW w:w="1842" w:type="dxa"/>
          </w:tcPr>
          <w:p w14:paraId="36654190" w14:textId="4ABE66AF" w:rsidR="007304DC" w:rsidRPr="00166004" w:rsidRDefault="00345C56" w:rsidP="000C6E24">
            <w:pPr>
              <w:jc w:val="both"/>
              <w:rPr>
                <w:color w:val="000000"/>
              </w:rPr>
            </w:pPr>
            <w:r w:rsidRPr="00166004">
              <w:t>Безпека, національна ідентичність та цілісний інформаційний простір</w:t>
            </w:r>
          </w:p>
        </w:tc>
      </w:tr>
      <w:tr w:rsidR="007304DC" w:rsidRPr="00166004" w14:paraId="05871173" w14:textId="13D9C7BB" w:rsidTr="009B04C7">
        <w:tc>
          <w:tcPr>
            <w:tcW w:w="2405" w:type="dxa"/>
          </w:tcPr>
          <w:p w14:paraId="0890C6E7" w14:textId="0614FC00" w:rsidR="007304DC" w:rsidRPr="00166004" w:rsidRDefault="007304DC" w:rsidP="00A328E5">
            <w:pPr>
              <w:rPr>
                <w:color w:val="000000"/>
              </w:rPr>
            </w:pPr>
            <w:r w:rsidRPr="00166004">
              <w:rPr>
                <w:color w:val="000000"/>
              </w:rPr>
              <w:t>1</w:t>
            </w:r>
            <w:r w:rsidRPr="00166004">
              <w:rPr>
                <w:color w:val="000000"/>
                <w:shd w:val="clear" w:color="auto" w:fill="FFFFFF"/>
              </w:rPr>
              <w:t>. Формування в суспільстві екологічних цінностей і засад сталого споживання та виробництва</w:t>
            </w:r>
          </w:p>
        </w:tc>
        <w:tc>
          <w:tcPr>
            <w:tcW w:w="1843" w:type="dxa"/>
            <w:vAlign w:val="center"/>
          </w:tcPr>
          <w:p w14:paraId="352B4DDB" w14:textId="5B5C26AB" w:rsidR="007304DC" w:rsidRPr="00166004" w:rsidRDefault="006C14CE" w:rsidP="009B04C7">
            <w:pPr>
              <w:jc w:val="center"/>
              <w:rPr>
                <w:color w:val="000000"/>
              </w:rPr>
            </w:pPr>
            <w:r w:rsidRPr="00166004">
              <w:rPr>
                <w:color w:val="000000"/>
              </w:rPr>
              <w:t>+</w:t>
            </w:r>
          </w:p>
        </w:tc>
        <w:tc>
          <w:tcPr>
            <w:tcW w:w="1843" w:type="dxa"/>
            <w:vAlign w:val="center"/>
          </w:tcPr>
          <w:p w14:paraId="59569E67" w14:textId="19169DFD" w:rsidR="007304DC" w:rsidRPr="00166004" w:rsidRDefault="006C14CE" w:rsidP="009B04C7">
            <w:pPr>
              <w:jc w:val="center"/>
              <w:rPr>
                <w:color w:val="000000"/>
              </w:rPr>
            </w:pPr>
            <w:r w:rsidRPr="00166004">
              <w:rPr>
                <w:color w:val="000000"/>
              </w:rPr>
              <w:t>+</w:t>
            </w:r>
          </w:p>
        </w:tc>
        <w:tc>
          <w:tcPr>
            <w:tcW w:w="1701" w:type="dxa"/>
            <w:vAlign w:val="center"/>
          </w:tcPr>
          <w:p w14:paraId="6B07B912" w14:textId="654D2CD9" w:rsidR="007304DC" w:rsidRPr="00166004" w:rsidRDefault="009B04C7" w:rsidP="009B04C7">
            <w:pPr>
              <w:jc w:val="center"/>
              <w:rPr>
                <w:color w:val="000000"/>
              </w:rPr>
            </w:pPr>
            <w:r w:rsidRPr="00166004">
              <w:rPr>
                <w:color w:val="000000"/>
              </w:rPr>
              <w:t>++</w:t>
            </w:r>
          </w:p>
        </w:tc>
        <w:tc>
          <w:tcPr>
            <w:tcW w:w="1842" w:type="dxa"/>
            <w:vAlign w:val="center"/>
          </w:tcPr>
          <w:p w14:paraId="2253D7B5" w14:textId="6CC1560C" w:rsidR="007304DC" w:rsidRPr="00166004" w:rsidRDefault="005A0685" w:rsidP="009B04C7">
            <w:pPr>
              <w:jc w:val="center"/>
              <w:rPr>
                <w:color w:val="000000"/>
              </w:rPr>
            </w:pPr>
            <w:r w:rsidRPr="00166004">
              <w:rPr>
                <w:color w:val="000000"/>
              </w:rPr>
              <w:t>0</w:t>
            </w:r>
          </w:p>
        </w:tc>
      </w:tr>
      <w:tr w:rsidR="007304DC" w:rsidRPr="00166004" w14:paraId="1850049B" w14:textId="5D7F2835" w:rsidTr="009B04C7">
        <w:tc>
          <w:tcPr>
            <w:tcW w:w="2405" w:type="dxa"/>
          </w:tcPr>
          <w:p w14:paraId="29B52253" w14:textId="017E3228" w:rsidR="007304DC" w:rsidRPr="00166004" w:rsidRDefault="00AF495D" w:rsidP="00A328E5">
            <w:pPr>
              <w:rPr>
                <w:color w:val="000000"/>
              </w:rPr>
            </w:pPr>
            <w:r w:rsidRPr="00166004">
              <w:rPr>
                <w:color w:val="000000"/>
              </w:rPr>
              <w:t xml:space="preserve">2. </w:t>
            </w:r>
            <w:r w:rsidRPr="00166004">
              <w:rPr>
                <w:color w:val="000000"/>
                <w:shd w:val="clear" w:color="auto" w:fill="FFFFFF"/>
              </w:rPr>
              <w:t>Забезпечення сталого розвитку природно-ресурсного потенціалу України</w:t>
            </w:r>
          </w:p>
        </w:tc>
        <w:tc>
          <w:tcPr>
            <w:tcW w:w="1843" w:type="dxa"/>
            <w:vAlign w:val="center"/>
          </w:tcPr>
          <w:p w14:paraId="24F290D0" w14:textId="2436A1B6" w:rsidR="007304DC" w:rsidRPr="00166004" w:rsidRDefault="006E3B4C" w:rsidP="009B04C7">
            <w:pPr>
              <w:jc w:val="center"/>
              <w:rPr>
                <w:color w:val="000000"/>
              </w:rPr>
            </w:pPr>
            <w:r w:rsidRPr="00166004">
              <w:rPr>
                <w:color w:val="000000"/>
              </w:rPr>
              <w:t>0</w:t>
            </w:r>
          </w:p>
        </w:tc>
        <w:tc>
          <w:tcPr>
            <w:tcW w:w="1843" w:type="dxa"/>
            <w:vAlign w:val="center"/>
          </w:tcPr>
          <w:p w14:paraId="08AA3A0E" w14:textId="4DE51EE1" w:rsidR="007304DC" w:rsidRPr="00166004" w:rsidRDefault="006C14CE" w:rsidP="009B04C7">
            <w:pPr>
              <w:jc w:val="center"/>
              <w:rPr>
                <w:color w:val="000000"/>
              </w:rPr>
            </w:pPr>
            <w:r w:rsidRPr="00166004">
              <w:rPr>
                <w:color w:val="000000"/>
              </w:rPr>
              <w:t>+</w:t>
            </w:r>
          </w:p>
        </w:tc>
        <w:tc>
          <w:tcPr>
            <w:tcW w:w="1701" w:type="dxa"/>
            <w:vAlign w:val="center"/>
          </w:tcPr>
          <w:p w14:paraId="0581F14C" w14:textId="5CBE6097" w:rsidR="007304DC" w:rsidRPr="00166004" w:rsidRDefault="009B04C7" w:rsidP="009B04C7">
            <w:pPr>
              <w:jc w:val="center"/>
              <w:rPr>
                <w:color w:val="000000"/>
              </w:rPr>
            </w:pPr>
            <w:r w:rsidRPr="00166004">
              <w:rPr>
                <w:color w:val="000000"/>
              </w:rPr>
              <w:t>++</w:t>
            </w:r>
          </w:p>
        </w:tc>
        <w:tc>
          <w:tcPr>
            <w:tcW w:w="1842" w:type="dxa"/>
            <w:vAlign w:val="center"/>
          </w:tcPr>
          <w:p w14:paraId="6512ABA7" w14:textId="500F0158" w:rsidR="007304DC" w:rsidRPr="00166004" w:rsidRDefault="005A0685" w:rsidP="009B04C7">
            <w:pPr>
              <w:jc w:val="center"/>
              <w:rPr>
                <w:color w:val="000000"/>
              </w:rPr>
            </w:pPr>
            <w:r w:rsidRPr="00166004">
              <w:rPr>
                <w:color w:val="000000"/>
              </w:rPr>
              <w:t>0</w:t>
            </w:r>
          </w:p>
        </w:tc>
      </w:tr>
      <w:tr w:rsidR="007304DC" w:rsidRPr="00166004" w14:paraId="1349A672" w14:textId="2D4061CD" w:rsidTr="009B04C7">
        <w:tc>
          <w:tcPr>
            <w:tcW w:w="2405" w:type="dxa"/>
          </w:tcPr>
          <w:p w14:paraId="50CD671B" w14:textId="0FF7F414" w:rsidR="007304DC" w:rsidRPr="00166004" w:rsidRDefault="00AF495D" w:rsidP="00A328E5">
            <w:pPr>
              <w:rPr>
                <w:color w:val="000000"/>
              </w:rPr>
            </w:pPr>
            <w:r w:rsidRPr="00166004">
              <w:rPr>
                <w:color w:val="000000"/>
              </w:rPr>
              <w:t xml:space="preserve">3. </w:t>
            </w:r>
            <w:r w:rsidRPr="00166004">
              <w:rPr>
                <w:color w:val="000000"/>
                <w:shd w:val="clear" w:color="auto" w:fill="FFFFFF"/>
              </w:rPr>
              <w:t>Забезпечення інтеграції екологічної політики у процес прийняття рішень щодо соціально-економічного розвитку України</w:t>
            </w:r>
          </w:p>
        </w:tc>
        <w:tc>
          <w:tcPr>
            <w:tcW w:w="1843" w:type="dxa"/>
            <w:vAlign w:val="center"/>
          </w:tcPr>
          <w:p w14:paraId="72F94482" w14:textId="7872DAB4" w:rsidR="007304DC" w:rsidRPr="00166004" w:rsidRDefault="005F197C" w:rsidP="009B04C7">
            <w:pPr>
              <w:jc w:val="center"/>
              <w:rPr>
                <w:color w:val="000000"/>
              </w:rPr>
            </w:pPr>
            <w:r w:rsidRPr="00166004">
              <w:rPr>
                <w:color w:val="000000"/>
              </w:rPr>
              <w:t>+</w:t>
            </w:r>
          </w:p>
        </w:tc>
        <w:tc>
          <w:tcPr>
            <w:tcW w:w="1843" w:type="dxa"/>
            <w:vAlign w:val="center"/>
          </w:tcPr>
          <w:p w14:paraId="5FC616ED" w14:textId="69DE880F" w:rsidR="007304DC" w:rsidRPr="00166004" w:rsidRDefault="006C14CE" w:rsidP="009B04C7">
            <w:pPr>
              <w:jc w:val="center"/>
              <w:rPr>
                <w:color w:val="000000"/>
              </w:rPr>
            </w:pPr>
            <w:r w:rsidRPr="00166004">
              <w:rPr>
                <w:color w:val="000000"/>
              </w:rPr>
              <w:t>+</w:t>
            </w:r>
          </w:p>
        </w:tc>
        <w:tc>
          <w:tcPr>
            <w:tcW w:w="1701" w:type="dxa"/>
            <w:vAlign w:val="center"/>
          </w:tcPr>
          <w:p w14:paraId="4D6A6AEC" w14:textId="0E8C5FF1" w:rsidR="007304DC" w:rsidRPr="00166004" w:rsidRDefault="009B04C7" w:rsidP="009B04C7">
            <w:pPr>
              <w:jc w:val="center"/>
              <w:rPr>
                <w:color w:val="000000"/>
              </w:rPr>
            </w:pPr>
            <w:r w:rsidRPr="00166004">
              <w:rPr>
                <w:color w:val="000000"/>
              </w:rPr>
              <w:t>++</w:t>
            </w:r>
          </w:p>
        </w:tc>
        <w:tc>
          <w:tcPr>
            <w:tcW w:w="1842" w:type="dxa"/>
            <w:vAlign w:val="center"/>
          </w:tcPr>
          <w:p w14:paraId="0694BDFF" w14:textId="6AB377E4" w:rsidR="007304DC" w:rsidRPr="00166004" w:rsidRDefault="005A0685" w:rsidP="009B04C7">
            <w:pPr>
              <w:jc w:val="center"/>
              <w:rPr>
                <w:color w:val="000000"/>
              </w:rPr>
            </w:pPr>
            <w:r w:rsidRPr="00166004">
              <w:rPr>
                <w:color w:val="000000"/>
              </w:rPr>
              <w:t>0</w:t>
            </w:r>
          </w:p>
        </w:tc>
      </w:tr>
      <w:tr w:rsidR="007304DC" w:rsidRPr="00166004" w14:paraId="6A849DED" w14:textId="5CA8A56D" w:rsidTr="009B04C7">
        <w:tc>
          <w:tcPr>
            <w:tcW w:w="2405" w:type="dxa"/>
          </w:tcPr>
          <w:p w14:paraId="0B832FD8" w14:textId="30F8DE1B" w:rsidR="007304DC" w:rsidRPr="00166004" w:rsidRDefault="00AF495D" w:rsidP="00A328E5">
            <w:pPr>
              <w:rPr>
                <w:color w:val="000000"/>
              </w:rPr>
            </w:pPr>
            <w:r w:rsidRPr="00166004">
              <w:rPr>
                <w:color w:val="000000"/>
              </w:rPr>
              <w:t xml:space="preserve">4. </w:t>
            </w:r>
            <w:r w:rsidRPr="00166004">
              <w:rPr>
                <w:color w:val="000000"/>
                <w:shd w:val="clear" w:color="auto" w:fill="FFFFFF"/>
              </w:rPr>
              <w:t>Зниження екологічних ризиків з метою мінімізації їх впливу на екосистеми, соціально-економічний розвиток та здоров’я населення</w:t>
            </w:r>
          </w:p>
        </w:tc>
        <w:tc>
          <w:tcPr>
            <w:tcW w:w="1843" w:type="dxa"/>
            <w:vAlign w:val="center"/>
          </w:tcPr>
          <w:p w14:paraId="42CF2F6F" w14:textId="4DF28DC4" w:rsidR="007304DC" w:rsidRPr="00166004" w:rsidRDefault="006E3B4C" w:rsidP="009B04C7">
            <w:pPr>
              <w:jc w:val="center"/>
              <w:rPr>
                <w:color w:val="000000"/>
              </w:rPr>
            </w:pPr>
            <w:r w:rsidRPr="00166004">
              <w:rPr>
                <w:color w:val="000000"/>
              </w:rPr>
              <w:t>0</w:t>
            </w:r>
          </w:p>
        </w:tc>
        <w:tc>
          <w:tcPr>
            <w:tcW w:w="1843" w:type="dxa"/>
            <w:vAlign w:val="center"/>
          </w:tcPr>
          <w:p w14:paraId="215B977C" w14:textId="794457B1" w:rsidR="007304DC" w:rsidRPr="00166004" w:rsidRDefault="006C14CE" w:rsidP="009B04C7">
            <w:pPr>
              <w:jc w:val="center"/>
              <w:rPr>
                <w:color w:val="000000"/>
              </w:rPr>
            </w:pPr>
            <w:r w:rsidRPr="00166004">
              <w:rPr>
                <w:color w:val="000000"/>
              </w:rPr>
              <w:t>+</w:t>
            </w:r>
          </w:p>
        </w:tc>
        <w:tc>
          <w:tcPr>
            <w:tcW w:w="1701" w:type="dxa"/>
            <w:vAlign w:val="center"/>
          </w:tcPr>
          <w:p w14:paraId="51CF2193" w14:textId="3A496749" w:rsidR="007304DC" w:rsidRPr="00166004" w:rsidRDefault="009B04C7" w:rsidP="009B04C7">
            <w:pPr>
              <w:jc w:val="center"/>
              <w:rPr>
                <w:color w:val="000000"/>
              </w:rPr>
            </w:pPr>
            <w:r w:rsidRPr="00166004">
              <w:rPr>
                <w:color w:val="000000"/>
              </w:rPr>
              <w:t>++</w:t>
            </w:r>
          </w:p>
        </w:tc>
        <w:tc>
          <w:tcPr>
            <w:tcW w:w="1842" w:type="dxa"/>
            <w:vAlign w:val="center"/>
          </w:tcPr>
          <w:p w14:paraId="1247E0B8" w14:textId="196E17AF" w:rsidR="007304DC" w:rsidRPr="00166004" w:rsidRDefault="00C8529A" w:rsidP="009B04C7">
            <w:pPr>
              <w:jc w:val="center"/>
              <w:rPr>
                <w:color w:val="000000"/>
              </w:rPr>
            </w:pPr>
            <w:r w:rsidRPr="00166004">
              <w:rPr>
                <w:color w:val="000000"/>
              </w:rPr>
              <w:t>+</w:t>
            </w:r>
          </w:p>
        </w:tc>
      </w:tr>
      <w:tr w:rsidR="007304DC" w:rsidRPr="00166004" w14:paraId="3CC2F1AE" w14:textId="2A955033" w:rsidTr="009B04C7">
        <w:tc>
          <w:tcPr>
            <w:tcW w:w="2405" w:type="dxa"/>
          </w:tcPr>
          <w:p w14:paraId="44BC2528" w14:textId="4E9B43C2" w:rsidR="007304DC" w:rsidRPr="00166004" w:rsidRDefault="00AF495D" w:rsidP="00A328E5">
            <w:pPr>
              <w:rPr>
                <w:color w:val="000000"/>
              </w:rPr>
            </w:pPr>
            <w:r w:rsidRPr="00166004">
              <w:rPr>
                <w:color w:val="000000"/>
              </w:rPr>
              <w:t xml:space="preserve">5. </w:t>
            </w:r>
            <w:r w:rsidRPr="00166004">
              <w:rPr>
                <w:color w:val="000000"/>
                <w:shd w:val="clear" w:color="auto" w:fill="FFFFFF"/>
              </w:rPr>
              <w:t>Удосконалення та розвиток державної системи природоохоронного управління</w:t>
            </w:r>
          </w:p>
        </w:tc>
        <w:tc>
          <w:tcPr>
            <w:tcW w:w="1843" w:type="dxa"/>
            <w:vAlign w:val="center"/>
          </w:tcPr>
          <w:p w14:paraId="00EA501E" w14:textId="5EE68E6B" w:rsidR="007304DC" w:rsidRPr="00166004" w:rsidRDefault="006E3B4C" w:rsidP="009B04C7">
            <w:pPr>
              <w:jc w:val="center"/>
              <w:rPr>
                <w:color w:val="000000"/>
              </w:rPr>
            </w:pPr>
            <w:r w:rsidRPr="00166004">
              <w:rPr>
                <w:color w:val="000000"/>
              </w:rPr>
              <w:t>0</w:t>
            </w:r>
          </w:p>
        </w:tc>
        <w:tc>
          <w:tcPr>
            <w:tcW w:w="1843" w:type="dxa"/>
            <w:vAlign w:val="center"/>
          </w:tcPr>
          <w:p w14:paraId="3810478C" w14:textId="373FDCD6" w:rsidR="007304DC" w:rsidRPr="00166004" w:rsidRDefault="00E73DB0" w:rsidP="009B04C7">
            <w:pPr>
              <w:jc w:val="center"/>
              <w:rPr>
                <w:color w:val="000000"/>
              </w:rPr>
            </w:pPr>
            <w:r w:rsidRPr="00166004">
              <w:rPr>
                <w:color w:val="000000"/>
              </w:rPr>
              <w:t>0</w:t>
            </w:r>
          </w:p>
        </w:tc>
        <w:tc>
          <w:tcPr>
            <w:tcW w:w="1701" w:type="dxa"/>
            <w:vAlign w:val="center"/>
          </w:tcPr>
          <w:p w14:paraId="6395859F" w14:textId="2D0C20FB" w:rsidR="007304DC" w:rsidRPr="00166004" w:rsidRDefault="009B04C7" w:rsidP="009B04C7">
            <w:pPr>
              <w:jc w:val="center"/>
              <w:rPr>
                <w:color w:val="000000"/>
              </w:rPr>
            </w:pPr>
            <w:r w:rsidRPr="00166004">
              <w:rPr>
                <w:color w:val="000000"/>
              </w:rPr>
              <w:t>++</w:t>
            </w:r>
          </w:p>
        </w:tc>
        <w:tc>
          <w:tcPr>
            <w:tcW w:w="1842" w:type="dxa"/>
            <w:vAlign w:val="center"/>
          </w:tcPr>
          <w:p w14:paraId="7A34202A" w14:textId="2F8F43A1" w:rsidR="007304DC" w:rsidRPr="00166004" w:rsidRDefault="00C8529A" w:rsidP="009B04C7">
            <w:pPr>
              <w:jc w:val="center"/>
              <w:rPr>
                <w:color w:val="000000"/>
              </w:rPr>
            </w:pPr>
            <w:r w:rsidRPr="00166004">
              <w:rPr>
                <w:color w:val="000000"/>
              </w:rPr>
              <w:t>+</w:t>
            </w:r>
          </w:p>
        </w:tc>
      </w:tr>
    </w:tbl>
    <w:p w14:paraId="18B13613" w14:textId="77777777" w:rsidR="00581977" w:rsidRDefault="00581977" w:rsidP="000C6E24">
      <w:pPr>
        <w:ind w:firstLine="567"/>
        <w:jc w:val="both"/>
        <w:rPr>
          <w:color w:val="000000"/>
          <w:sz w:val="28"/>
          <w:szCs w:val="28"/>
        </w:rPr>
      </w:pPr>
    </w:p>
    <w:p w14:paraId="125FF038" w14:textId="48BC17AC" w:rsidR="003B23E8" w:rsidRPr="003B23E8" w:rsidRDefault="003B23E8" w:rsidP="005F197C">
      <w:pPr>
        <w:widowControl w:val="0"/>
        <w:ind w:firstLine="540"/>
        <w:jc w:val="both"/>
        <w:rPr>
          <w:sz w:val="28"/>
          <w:szCs w:val="28"/>
          <w:lang w:val="ru-RU"/>
        </w:rPr>
      </w:pPr>
      <w:r w:rsidRPr="003B23E8">
        <w:rPr>
          <w:sz w:val="28"/>
          <w:szCs w:val="28"/>
        </w:rPr>
        <w:t xml:space="preserve">Для оцінки відповідності цілей використовувалася </w:t>
      </w:r>
      <w:r>
        <w:rPr>
          <w:sz w:val="28"/>
          <w:szCs w:val="28"/>
        </w:rPr>
        <w:t>наступна</w:t>
      </w:r>
      <w:r w:rsidRPr="003B23E8">
        <w:rPr>
          <w:sz w:val="28"/>
          <w:szCs w:val="28"/>
          <w:lang w:val="ru-RU"/>
        </w:rPr>
        <w:t xml:space="preserve"> шкала:</w:t>
      </w:r>
    </w:p>
    <w:p w14:paraId="058F3E15" w14:textId="63AF957E" w:rsidR="003B23E8" w:rsidRPr="003B23E8" w:rsidRDefault="003B23E8" w:rsidP="005F197C">
      <w:pPr>
        <w:pStyle w:val="a3"/>
        <w:widowControl w:val="0"/>
        <w:numPr>
          <w:ilvl w:val="0"/>
          <w:numId w:val="24"/>
        </w:numPr>
        <w:spacing w:line="240" w:lineRule="auto"/>
        <w:ind w:left="284" w:hanging="284"/>
        <w:jc w:val="both"/>
        <w:rPr>
          <w:lang w:val="ru-RU"/>
        </w:rPr>
      </w:pPr>
      <w:r>
        <w:rPr>
          <w:lang w:val="ru-RU"/>
        </w:rPr>
        <w:t xml:space="preserve">«++» – </w:t>
      </w:r>
      <w:r w:rsidRPr="003B23E8">
        <w:rPr>
          <w:lang w:val="ru-RU"/>
        </w:rPr>
        <w:t>цілі Стратегії узгоджені зі стратегічними цілями державної екологічної політики;</w:t>
      </w:r>
    </w:p>
    <w:p w14:paraId="634D65C5" w14:textId="580A3881" w:rsidR="003B23E8" w:rsidRPr="003B23E8" w:rsidRDefault="003B23E8" w:rsidP="005F197C">
      <w:pPr>
        <w:pStyle w:val="a3"/>
        <w:widowControl w:val="0"/>
        <w:numPr>
          <w:ilvl w:val="0"/>
          <w:numId w:val="24"/>
        </w:numPr>
        <w:spacing w:line="240" w:lineRule="auto"/>
        <w:ind w:left="284" w:hanging="284"/>
        <w:jc w:val="both"/>
        <w:rPr>
          <w:lang w:val="ru-RU"/>
        </w:rPr>
      </w:pPr>
      <w:r>
        <w:rPr>
          <w:lang w:val="ru-RU"/>
        </w:rPr>
        <w:t>«</w:t>
      </w:r>
      <w:r w:rsidRPr="003B23E8">
        <w:rPr>
          <w:lang w:val="ru-RU"/>
        </w:rPr>
        <w:t>+</w:t>
      </w:r>
      <w:r>
        <w:rPr>
          <w:lang w:val="ru-RU"/>
        </w:rPr>
        <w:t>» –</w:t>
      </w:r>
      <w:r w:rsidRPr="003B23E8">
        <w:rPr>
          <w:lang w:val="ru-RU"/>
        </w:rPr>
        <w:t xml:space="preserve"> цілі Стратегії та стратегічні цілі державної екологічної політики принципово узгоджуються, проте не узгоджені в Стратегії. Необхідно тісніше пов'язати цілі на наступних етапах планування та/або на рівні заходів;</w:t>
      </w:r>
    </w:p>
    <w:p w14:paraId="2B4634F9" w14:textId="7922F72D" w:rsidR="003B23E8" w:rsidRPr="003B23E8" w:rsidRDefault="003B23E8" w:rsidP="005F197C">
      <w:pPr>
        <w:pStyle w:val="a3"/>
        <w:widowControl w:val="0"/>
        <w:numPr>
          <w:ilvl w:val="0"/>
          <w:numId w:val="24"/>
        </w:numPr>
        <w:spacing w:line="240" w:lineRule="auto"/>
        <w:ind w:left="284" w:hanging="284"/>
        <w:jc w:val="both"/>
        <w:rPr>
          <w:lang w:val="ru-RU"/>
        </w:rPr>
      </w:pPr>
      <w:r>
        <w:rPr>
          <w:lang w:val="ru-RU"/>
        </w:rPr>
        <w:t>«</w:t>
      </w:r>
      <w:r w:rsidRPr="003B23E8">
        <w:rPr>
          <w:lang w:val="ru-RU"/>
        </w:rPr>
        <w:t>0</w:t>
      </w:r>
      <w:r>
        <w:rPr>
          <w:lang w:val="ru-RU"/>
        </w:rPr>
        <w:t>» –</w:t>
      </w:r>
      <w:r w:rsidRPr="003B23E8">
        <w:rPr>
          <w:lang w:val="ru-RU"/>
        </w:rPr>
        <w:t xml:space="preserve"> цілі Стратегії та стратегічні цілі державної екологічної політики нейтральні по відношенню одні до одних;</w:t>
      </w:r>
    </w:p>
    <w:p w14:paraId="78724E9B" w14:textId="77777777" w:rsidR="005F197C" w:rsidRPr="003B23E8" w:rsidRDefault="005F197C" w:rsidP="005F197C">
      <w:pPr>
        <w:pStyle w:val="a3"/>
        <w:spacing w:after="0" w:line="240" w:lineRule="auto"/>
        <w:ind w:left="284"/>
        <w:jc w:val="both"/>
        <w:rPr>
          <w:color w:val="000000"/>
        </w:rPr>
      </w:pPr>
    </w:p>
    <w:p w14:paraId="0B6DDFFF" w14:textId="1A2C3BB7" w:rsidR="003B23E8" w:rsidRPr="005F197C" w:rsidRDefault="003B23E8" w:rsidP="005F197C">
      <w:pPr>
        <w:widowControl w:val="0"/>
        <w:ind w:firstLine="540"/>
        <w:jc w:val="both"/>
        <w:rPr>
          <w:color w:val="000000"/>
          <w:sz w:val="28"/>
          <w:szCs w:val="28"/>
        </w:rPr>
      </w:pPr>
      <w:r>
        <w:rPr>
          <w:sz w:val="28"/>
          <w:szCs w:val="28"/>
        </w:rPr>
        <w:t>Стратегічна ціль</w:t>
      </w:r>
      <w:r w:rsidR="005F197C">
        <w:rPr>
          <w:sz w:val="28"/>
          <w:szCs w:val="28"/>
        </w:rPr>
        <w:t xml:space="preserve"> 1</w:t>
      </w:r>
      <w:r w:rsidRPr="00547571">
        <w:rPr>
          <w:sz w:val="28"/>
          <w:szCs w:val="28"/>
        </w:rPr>
        <w:t xml:space="preserve"> </w:t>
      </w:r>
      <w:r w:rsidR="005F197C">
        <w:rPr>
          <w:sz w:val="28"/>
          <w:szCs w:val="28"/>
        </w:rPr>
        <w:t>«</w:t>
      </w:r>
      <w:r w:rsidRPr="00547571">
        <w:rPr>
          <w:sz w:val="28"/>
          <w:szCs w:val="28"/>
        </w:rPr>
        <w:t>Економічне зростання регіону: конкурентоспроможність, смарт-спеціалізація, сприятливе бізнес-середовище</w:t>
      </w:r>
      <w:r w:rsidR="005F197C">
        <w:rPr>
          <w:sz w:val="28"/>
          <w:szCs w:val="28"/>
        </w:rPr>
        <w:t>»</w:t>
      </w:r>
      <w:r>
        <w:rPr>
          <w:sz w:val="28"/>
          <w:szCs w:val="28"/>
        </w:rPr>
        <w:t xml:space="preserve"> передбачає </w:t>
      </w:r>
      <w:r w:rsidR="005F197C" w:rsidRPr="005F197C">
        <w:rPr>
          <w:rFonts w:eastAsia="Calibri"/>
          <w:sz w:val="28"/>
          <w:szCs w:val="28"/>
        </w:rPr>
        <w:t>підтримку розвитку регіональної й місцевої економіки шляхом ефективного використання наявного потенціалу та конкурентних переваг</w:t>
      </w:r>
      <w:r w:rsidR="005F197C" w:rsidRPr="005F197C">
        <w:rPr>
          <w:sz w:val="28"/>
          <w:szCs w:val="28"/>
        </w:rPr>
        <w:t xml:space="preserve"> </w:t>
      </w:r>
      <w:r w:rsidR="005F197C" w:rsidRPr="005F197C">
        <w:rPr>
          <w:rFonts w:eastAsia="Calibri"/>
          <w:sz w:val="28"/>
          <w:szCs w:val="28"/>
        </w:rPr>
        <w:t>провідних підприємств області, формування сприятливого інвестиційного середовища, створення умов для активізації інноваційних процесів та модернізації реального сектору економіки, підвищення конкурентоспроможності регіону</w:t>
      </w:r>
      <w:r w:rsidR="00C54E82">
        <w:rPr>
          <w:rFonts w:eastAsia="Calibri"/>
          <w:sz w:val="28"/>
          <w:szCs w:val="28"/>
        </w:rPr>
        <w:t xml:space="preserve">, у тому числі за </w:t>
      </w:r>
      <w:r w:rsidR="00C54E82" w:rsidRPr="00C54E82">
        <w:rPr>
          <w:rFonts w:eastAsia="Calibri"/>
          <w:sz w:val="28"/>
          <w:szCs w:val="28"/>
        </w:rPr>
        <w:t>рахунок реіндустріалізації та модернізації вугледобувної галузі регіону</w:t>
      </w:r>
      <w:r w:rsidR="00C54E82">
        <w:rPr>
          <w:sz w:val="28"/>
          <w:szCs w:val="28"/>
        </w:rPr>
        <w:t>.</w:t>
      </w:r>
      <w:r w:rsidR="005F197C" w:rsidRPr="00C54E82">
        <w:rPr>
          <w:sz w:val="28"/>
          <w:szCs w:val="28"/>
        </w:rPr>
        <w:t xml:space="preserve"> </w:t>
      </w:r>
      <w:r w:rsidR="005F197C" w:rsidRPr="005F197C">
        <w:rPr>
          <w:sz w:val="28"/>
          <w:szCs w:val="28"/>
        </w:rPr>
        <w:t xml:space="preserve">Аналіз свідчить, що </w:t>
      </w:r>
      <w:r w:rsidR="005F197C">
        <w:rPr>
          <w:sz w:val="28"/>
          <w:szCs w:val="28"/>
        </w:rPr>
        <w:t>ця ціль</w:t>
      </w:r>
      <w:r w:rsidR="005F197C" w:rsidRPr="005F197C">
        <w:rPr>
          <w:sz w:val="28"/>
          <w:szCs w:val="28"/>
        </w:rPr>
        <w:t xml:space="preserve"> Стратегії </w:t>
      </w:r>
      <w:r w:rsidR="005F197C">
        <w:rPr>
          <w:sz w:val="28"/>
          <w:szCs w:val="28"/>
        </w:rPr>
        <w:t>та</w:t>
      </w:r>
      <w:r w:rsidR="005F197C" w:rsidRPr="005F197C">
        <w:rPr>
          <w:sz w:val="28"/>
          <w:szCs w:val="28"/>
        </w:rPr>
        <w:t xml:space="preserve"> стратегічні цілі державної екологічної політики принципово узгоджуються. Разом з тим, </w:t>
      </w:r>
      <w:r w:rsidR="005F197C">
        <w:rPr>
          <w:sz w:val="28"/>
          <w:szCs w:val="28"/>
        </w:rPr>
        <w:t>потрібно</w:t>
      </w:r>
      <w:r w:rsidR="005F197C" w:rsidRPr="005F197C">
        <w:rPr>
          <w:sz w:val="28"/>
          <w:szCs w:val="28"/>
        </w:rPr>
        <w:t xml:space="preserve"> пов'язати цілі на рівні заходів, зокрема у частині дотримання принципів сталого розвитку при використанні природно-ресурсного потенціалу регіону, адже </w:t>
      </w:r>
      <w:r w:rsidR="005F197C">
        <w:rPr>
          <w:sz w:val="28"/>
          <w:szCs w:val="28"/>
        </w:rPr>
        <w:t>в</w:t>
      </w:r>
      <w:r w:rsidR="005F197C" w:rsidRPr="005F197C">
        <w:rPr>
          <w:sz w:val="28"/>
          <w:szCs w:val="28"/>
        </w:rPr>
        <w:t xml:space="preserve"> області у значних масштабах здійснюються </w:t>
      </w:r>
      <w:r w:rsidR="005F197C">
        <w:rPr>
          <w:sz w:val="28"/>
          <w:szCs w:val="28"/>
        </w:rPr>
        <w:t>добування</w:t>
      </w:r>
      <w:r w:rsidR="005F197C" w:rsidRPr="005F197C">
        <w:rPr>
          <w:sz w:val="28"/>
          <w:szCs w:val="28"/>
        </w:rPr>
        <w:t xml:space="preserve"> </w:t>
      </w:r>
      <w:r w:rsidR="005F197C">
        <w:rPr>
          <w:sz w:val="28"/>
          <w:szCs w:val="28"/>
        </w:rPr>
        <w:t>прир</w:t>
      </w:r>
      <w:r w:rsidR="00E73DB0">
        <w:rPr>
          <w:sz w:val="28"/>
          <w:szCs w:val="28"/>
        </w:rPr>
        <w:t>од</w:t>
      </w:r>
      <w:r w:rsidR="005F197C">
        <w:rPr>
          <w:sz w:val="28"/>
          <w:szCs w:val="28"/>
        </w:rPr>
        <w:t>них</w:t>
      </w:r>
      <w:r w:rsidR="005F197C" w:rsidRPr="005F197C">
        <w:rPr>
          <w:sz w:val="28"/>
          <w:szCs w:val="28"/>
        </w:rPr>
        <w:t xml:space="preserve"> ресурсів, </w:t>
      </w:r>
      <w:r w:rsidR="006E3B4C">
        <w:rPr>
          <w:sz w:val="28"/>
          <w:szCs w:val="28"/>
        </w:rPr>
        <w:t>промислова рубка лісу</w:t>
      </w:r>
      <w:r w:rsidR="005F197C">
        <w:rPr>
          <w:sz w:val="28"/>
          <w:szCs w:val="28"/>
        </w:rPr>
        <w:t xml:space="preserve"> тощо</w:t>
      </w:r>
      <w:r w:rsidR="005F197C" w:rsidRPr="005F197C">
        <w:rPr>
          <w:sz w:val="28"/>
          <w:szCs w:val="28"/>
        </w:rPr>
        <w:t>.</w:t>
      </w:r>
    </w:p>
    <w:p w14:paraId="532FF62E" w14:textId="77777777" w:rsidR="00166004" w:rsidRDefault="00166004" w:rsidP="005F197C">
      <w:pPr>
        <w:ind w:firstLine="567"/>
        <w:jc w:val="both"/>
        <w:rPr>
          <w:color w:val="000000"/>
          <w:sz w:val="28"/>
          <w:szCs w:val="28"/>
        </w:rPr>
      </w:pPr>
    </w:p>
    <w:p w14:paraId="14C7F5FA" w14:textId="5A9A7286" w:rsidR="003B23E8" w:rsidRDefault="000560DD" w:rsidP="005F197C">
      <w:pPr>
        <w:ind w:firstLine="567"/>
        <w:jc w:val="both"/>
        <w:rPr>
          <w:sz w:val="28"/>
          <w:szCs w:val="28"/>
          <w:lang w:eastAsia="ru-RU"/>
        </w:rPr>
      </w:pPr>
      <w:r>
        <w:rPr>
          <w:color w:val="000000"/>
          <w:sz w:val="28"/>
          <w:szCs w:val="28"/>
        </w:rPr>
        <w:t>Стратегічна ціль 2 «Відновлення критичної інфраструктури регіону» передбачає з</w:t>
      </w:r>
      <w:r w:rsidRPr="000560DD">
        <w:rPr>
          <w:color w:val="000000"/>
          <w:sz w:val="28"/>
          <w:szCs w:val="28"/>
        </w:rPr>
        <w:t>абезпечення сталого соціально-економічного розвитку регіону та якісного життя людей шляхом відновлення та розбудови критичної інфраструктури регіону, у тому числі на прилеглих до зони конфлікту територіях</w:t>
      </w:r>
      <w:r>
        <w:rPr>
          <w:color w:val="000000"/>
          <w:sz w:val="28"/>
          <w:szCs w:val="28"/>
        </w:rPr>
        <w:t>. В рамках виконання цілі очікується інтеграція регіональної енергосистеми в єдину державну, приєднання регіональної залізниці до залізничної системи України</w:t>
      </w:r>
      <w:r w:rsidR="00CF75FB">
        <w:rPr>
          <w:color w:val="000000"/>
          <w:sz w:val="28"/>
          <w:szCs w:val="28"/>
        </w:rPr>
        <w:t xml:space="preserve"> шляхом будівництва залізничної гілки</w:t>
      </w:r>
      <w:r>
        <w:rPr>
          <w:color w:val="000000"/>
          <w:sz w:val="28"/>
          <w:szCs w:val="28"/>
        </w:rPr>
        <w:t xml:space="preserve">, відновлення дорожньої інфраструктури, </w:t>
      </w:r>
      <w:r w:rsidRPr="000560DD">
        <w:rPr>
          <w:sz w:val="28"/>
          <w:szCs w:val="28"/>
          <w:lang w:eastAsia="ru-RU"/>
        </w:rPr>
        <w:t>відновлення та розбудова системи надання спеціалізованої медичної допомоги та соціальних послуг</w:t>
      </w:r>
      <w:r w:rsidR="00CF75FB">
        <w:rPr>
          <w:sz w:val="28"/>
          <w:szCs w:val="28"/>
          <w:lang w:eastAsia="ru-RU"/>
        </w:rPr>
        <w:t xml:space="preserve"> </w:t>
      </w:r>
      <w:r w:rsidR="00CF75FB" w:rsidRPr="00CF75FB">
        <w:rPr>
          <w:sz w:val="28"/>
          <w:szCs w:val="28"/>
          <w:lang w:eastAsia="ru-RU"/>
        </w:rPr>
        <w:t>через підтримку інфраструктури (дошкільні заклади, школи, медичні заклади І рівня, установи та заклади соціального обслуговування, заклади культури, спортивна інфраструктура, пошта тощо</w:t>
      </w:r>
      <w:r w:rsidR="00CF75FB">
        <w:rPr>
          <w:sz w:val="28"/>
          <w:szCs w:val="28"/>
          <w:lang w:eastAsia="ru-RU"/>
        </w:rPr>
        <w:t xml:space="preserve">), </w:t>
      </w:r>
      <w:r w:rsidR="00CF75FB" w:rsidRPr="00CF75FB">
        <w:rPr>
          <w:sz w:val="28"/>
          <w:szCs w:val="28"/>
          <w:lang w:eastAsia="ru-RU"/>
        </w:rPr>
        <w:t>модернізація системи централізованого водопостачання та водовідведення населених пунктів.</w:t>
      </w:r>
      <w:r w:rsidR="000B368B">
        <w:rPr>
          <w:sz w:val="28"/>
          <w:szCs w:val="28"/>
          <w:lang w:eastAsia="ru-RU"/>
        </w:rPr>
        <w:t xml:space="preserve"> Виконання завдань стратегічної цілі </w:t>
      </w:r>
      <w:r w:rsidR="004E05B7">
        <w:rPr>
          <w:sz w:val="28"/>
          <w:szCs w:val="28"/>
          <w:lang w:eastAsia="ru-RU"/>
        </w:rPr>
        <w:t>2</w:t>
      </w:r>
      <w:r w:rsidR="000B368B">
        <w:rPr>
          <w:sz w:val="28"/>
          <w:szCs w:val="28"/>
          <w:lang w:eastAsia="ru-RU"/>
        </w:rPr>
        <w:t xml:space="preserve"> передбачає вплив на екосистему через будівництво залізничної гілки, прокладання ліній електропередач та функціонування систем водозабору та водовідведення.</w:t>
      </w:r>
    </w:p>
    <w:p w14:paraId="720421DE" w14:textId="77777777" w:rsidR="00166004" w:rsidRDefault="00166004" w:rsidP="005F197C">
      <w:pPr>
        <w:ind w:firstLine="567"/>
        <w:jc w:val="both"/>
        <w:rPr>
          <w:sz w:val="28"/>
          <w:szCs w:val="28"/>
          <w:lang w:eastAsia="ru-RU"/>
        </w:rPr>
      </w:pPr>
    </w:p>
    <w:p w14:paraId="1DDC8E03" w14:textId="38F22744" w:rsidR="000B368B" w:rsidRPr="00F06CAC" w:rsidRDefault="000B368B" w:rsidP="005F197C">
      <w:pPr>
        <w:ind w:firstLine="567"/>
        <w:jc w:val="both"/>
        <w:rPr>
          <w:sz w:val="28"/>
          <w:szCs w:val="28"/>
        </w:rPr>
      </w:pPr>
      <w:r>
        <w:rPr>
          <w:sz w:val="28"/>
          <w:szCs w:val="28"/>
          <w:lang w:eastAsia="ru-RU"/>
        </w:rPr>
        <w:t xml:space="preserve">Стратегічна ціль 3 спрямована на </w:t>
      </w:r>
      <w:r w:rsidRPr="000B368B">
        <w:rPr>
          <w:sz w:val="28"/>
          <w:szCs w:val="28"/>
          <w:lang w:eastAsia="ru-RU"/>
        </w:rPr>
        <w:t>підвищення якості життя людей шляхом забезпечення надання якісних і доступних публічних послуг мешканцям, зменшення забруднення природного середовища та ефективного управління регіональним розвитком із застосуванням демократичних інструментів управління та принципів кооперації</w:t>
      </w:r>
      <w:r w:rsidR="00373C3D">
        <w:rPr>
          <w:sz w:val="28"/>
          <w:szCs w:val="28"/>
          <w:lang w:eastAsia="ru-RU"/>
        </w:rPr>
        <w:t>. В рамках реалізації цієї цілі передбачено виконання основних заходів сфери охорони довкілля: будівництво об’єктів з поводження з твердими побутовими відходами, скорочення кількості відходів, їх збирання,</w:t>
      </w:r>
      <w:r w:rsidR="00373C3D" w:rsidRPr="00373C3D">
        <w:rPr>
          <w:sz w:val="28"/>
          <w:szCs w:val="28"/>
          <w:lang w:eastAsia="ru-RU"/>
        </w:rPr>
        <w:t xml:space="preserve"> перевезення, сортування, зберігання, обро</w:t>
      </w:r>
      <w:r w:rsidR="005B397E">
        <w:rPr>
          <w:sz w:val="28"/>
          <w:szCs w:val="28"/>
          <w:lang w:eastAsia="ru-RU"/>
        </w:rPr>
        <w:t>блення, перероблення, утилізацію</w:t>
      </w:r>
      <w:r w:rsidR="00373C3D" w:rsidRPr="00373C3D">
        <w:rPr>
          <w:sz w:val="28"/>
          <w:szCs w:val="28"/>
          <w:lang w:eastAsia="ru-RU"/>
        </w:rPr>
        <w:t>, видалення, знешкодження і захоронення</w:t>
      </w:r>
      <w:r w:rsidR="005B397E">
        <w:rPr>
          <w:sz w:val="28"/>
          <w:szCs w:val="28"/>
          <w:lang w:eastAsia="ru-RU"/>
        </w:rPr>
        <w:t>, б</w:t>
      </w:r>
      <w:r w:rsidR="005B397E" w:rsidRPr="005B397E">
        <w:rPr>
          <w:sz w:val="28"/>
          <w:szCs w:val="28"/>
          <w:lang w:eastAsia="ru-RU"/>
        </w:rPr>
        <w:t>удівництво та модернізація системи централізованого водопостачання та водовідведення населених пунктів</w:t>
      </w:r>
      <w:r w:rsidR="005B397E">
        <w:rPr>
          <w:sz w:val="28"/>
          <w:szCs w:val="28"/>
          <w:lang w:eastAsia="ru-RU"/>
        </w:rPr>
        <w:t>, очищення шахтних вод області, впровадження систем спостереження за станом довкілля та використання хімічних речовин в сільському господарстві, розвиток альтернативної енергетики, р</w:t>
      </w:r>
      <w:r w:rsidR="005B397E" w:rsidRPr="005B397E">
        <w:rPr>
          <w:sz w:val="28"/>
          <w:szCs w:val="28"/>
          <w:lang w:eastAsia="ru-RU"/>
        </w:rPr>
        <w:t>озширення територій природно-заповідного фонду</w:t>
      </w:r>
      <w:r w:rsidR="005B397E">
        <w:rPr>
          <w:sz w:val="28"/>
          <w:szCs w:val="28"/>
          <w:lang w:eastAsia="ru-RU"/>
        </w:rPr>
        <w:t xml:space="preserve">. Зазначена </w:t>
      </w:r>
      <w:r w:rsidR="005B397E">
        <w:rPr>
          <w:sz w:val="28"/>
          <w:szCs w:val="28"/>
        </w:rPr>
        <w:t>ціль</w:t>
      </w:r>
      <w:r w:rsidR="005B397E" w:rsidRPr="005F197C">
        <w:rPr>
          <w:sz w:val="28"/>
          <w:szCs w:val="28"/>
        </w:rPr>
        <w:t xml:space="preserve"> Стратегії</w:t>
      </w:r>
      <w:r w:rsidR="00F06CAC">
        <w:rPr>
          <w:sz w:val="28"/>
          <w:szCs w:val="28"/>
        </w:rPr>
        <w:t xml:space="preserve"> максимально </w:t>
      </w:r>
      <w:r w:rsidR="00F06CAC" w:rsidRPr="00F06CAC">
        <w:rPr>
          <w:sz w:val="28"/>
          <w:szCs w:val="28"/>
        </w:rPr>
        <w:t>узгоджується із</w:t>
      </w:r>
      <w:r w:rsidR="005B397E" w:rsidRPr="00F06CAC">
        <w:rPr>
          <w:sz w:val="28"/>
          <w:szCs w:val="28"/>
        </w:rPr>
        <w:t xml:space="preserve"> </w:t>
      </w:r>
      <w:r w:rsidR="00F06CAC" w:rsidRPr="00F06CAC">
        <w:rPr>
          <w:sz w:val="28"/>
          <w:szCs w:val="28"/>
        </w:rPr>
        <w:t>стратегічними цілями</w:t>
      </w:r>
      <w:r w:rsidR="005B397E" w:rsidRPr="00F06CAC">
        <w:rPr>
          <w:sz w:val="28"/>
          <w:szCs w:val="28"/>
        </w:rPr>
        <w:t xml:space="preserve"> державної екологічної політики.</w:t>
      </w:r>
    </w:p>
    <w:p w14:paraId="239435B7" w14:textId="77777777" w:rsidR="00166004" w:rsidRDefault="00166004" w:rsidP="00F06CAC">
      <w:pPr>
        <w:ind w:firstLine="567"/>
        <w:jc w:val="both"/>
        <w:rPr>
          <w:sz w:val="28"/>
          <w:szCs w:val="28"/>
        </w:rPr>
      </w:pPr>
    </w:p>
    <w:p w14:paraId="7808E7C5" w14:textId="3BFA92C8" w:rsidR="00F06CAC" w:rsidRPr="00F06CAC" w:rsidRDefault="005B397E" w:rsidP="00F06CAC">
      <w:pPr>
        <w:ind w:firstLine="567"/>
        <w:jc w:val="both"/>
        <w:rPr>
          <w:sz w:val="28"/>
          <w:szCs w:val="28"/>
          <w:lang w:eastAsia="ru-RU"/>
        </w:rPr>
      </w:pPr>
      <w:r w:rsidRPr="00F06CAC">
        <w:rPr>
          <w:sz w:val="28"/>
          <w:szCs w:val="28"/>
        </w:rPr>
        <w:t>Стратегічна ціль 4</w:t>
      </w:r>
      <w:r w:rsidR="005A0685" w:rsidRPr="00F06CAC">
        <w:rPr>
          <w:sz w:val="28"/>
          <w:szCs w:val="28"/>
        </w:rPr>
        <w:t xml:space="preserve"> спрямована на забезпечення безпеки людей та формування загальноукраїнської єдності та соціальної згуртованості шляхом забезпечення безпечних умов проживання та пересування мешканців територією області, розбудови інформаційного простору регіону та активного громадянського суспільства</w:t>
      </w:r>
      <w:r w:rsidR="00F06CAC" w:rsidRPr="00F06CAC">
        <w:rPr>
          <w:sz w:val="28"/>
          <w:szCs w:val="28"/>
        </w:rPr>
        <w:t xml:space="preserve">. За масштабами розвитку техногенної сфери, насиченістю техногенно небезпечними підприємствами Луганська область посідає одне з перших місць в Україні, а за основними видами небезпеки по регіонах, з урахуванням щільності населення, вона входить до групи регіонів з критичним рівнем небезпеки виникнення надзвичайних ситуацій техногенного характеру. </w:t>
      </w:r>
      <w:r w:rsidR="00F06CAC">
        <w:rPr>
          <w:sz w:val="28"/>
          <w:szCs w:val="28"/>
        </w:rPr>
        <w:t>Також пріоритетним напрямком є с</w:t>
      </w:r>
      <w:r w:rsidR="00F06CAC" w:rsidRPr="00F06CAC">
        <w:rPr>
          <w:sz w:val="28"/>
          <w:szCs w:val="28"/>
          <w:lang w:eastAsia="ru-RU"/>
        </w:rPr>
        <w:t>прияння організації гуманітарного розмінування на територіях та акваторіях регіону, у тому числі об’єктах природно-заповідного фонду.</w:t>
      </w:r>
      <w:r w:rsidR="00D62D72">
        <w:rPr>
          <w:sz w:val="28"/>
          <w:szCs w:val="28"/>
          <w:lang w:eastAsia="ru-RU"/>
        </w:rPr>
        <w:t xml:space="preserve"> Зазначена </w:t>
      </w:r>
      <w:r w:rsidR="00D62D72">
        <w:rPr>
          <w:sz w:val="28"/>
          <w:szCs w:val="28"/>
        </w:rPr>
        <w:t>ціль</w:t>
      </w:r>
      <w:r w:rsidR="00D62D72" w:rsidRPr="005F197C">
        <w:rPr>
          <w:sz w:val="28"/>
          <w:szCs w:val="28"/>
        </w:rPr>
        <w:t xml:space="preserve"> Стратегії</w:t>
      </w:r>
      <w:r w:rsidR="00D62D72">
        <w:rPr>
          <w:sz w:val="28"/>
          <w:szCs w:val="28"/>
        </w:rPr>
        <w:t xml:space="preserve"> частково </w:t>
      </w:r>
      <w:r w:rsidR="00D62D72" w:rsidRPr="00F06CAC">
        <w:rPr>
          <w:sz w:val="28"/>
          <w:szCs w:val="28"/>
        </w:rPr>
        <w:t>узгоджується із стратегічними цілями державної екологічної політики</w:t>
      </w:r>
      <w:r w:rsidR="00D62D72">
        <w:rPr>
          <w:sz w:val="28"/>
          <w:szCs w:val="28"/>
        </w:rPr>
        <w:t>.</w:t>
      </w:r>
    </w:p>
    <w:p w14:paraId="10626050" w14:textId="77777777" w:rsidR="00ED1B3E" w:rsidRDefault="00ED1B3E" w:rsidP="005F197C">
      <w:pPr>
        <w:ind w:firstLine="567"/>
        <w:jc w:val="both"/>
        <w:rPr>
          <w:sz w:val="28"/>
          <w:szCs w:val="28"/>
          <w:lang w:eastAsia="ru-RU"/>
        </w:rPr>
      </w:pPr>
    </w:p>
    <w:p w14:paraId="5792E512" w14:textId="0687EB79" w:rsidR="00ED1B3E" w:rsidRDefault="00651592" w:rsidP="00231934">
      <w:pPr>
        <w:spacing w:after="240"/>
        <w:ind w:firstLine="567"/>
        <w:jc w:val="both"/>
        <w:rPr>
          <w:b/>
          <w:color w:val="000000"/>
          <w:sz w:val="28"/>
          <w:szCs w:val="28"/>
        </w:rPr>
      </w:pPr>
      <w:r w:rsidRPr="008551F3">
        <w:rPr>
          <w:b/>
          <w:color w:val="000000"/>
          <w:sz w:val="28"/>
          <w:szCs w:val="28"/>
        </w:rPr>
        <w:t xml:space="preserve">2.4. Цільовий аналіз </w:t>
      </w:r>
      <w:r w:rsidR="008551F3" w:rsidRPr="008551F3">
        <w:rPr>
          <w:b/>
          <w:color w:val="000000"/>
          <w:sz w:val="28"/>
          <w:szCs w:val="28"/>
        </w:rPr>
        <w:t>Стратегії</w:t>
      </w:r>
      <w:r w:rsidR="008551F3">
        <w:rPr>
          <w:b/>
          <w:color w:val="000000"/>
          <w:sz w:val="28"/>
          <w:szCs w:val="28"/>
        </w:rPr>
        <w:t xml:space="preserve"> на відповідність </w:t>
      </w:r>
      <w:r w:rsidR="00BF6BAE">
        <w:rPr>
          <w:b/>
          <w:color w:val="000000"/>
          <w:sz w:val="28"/>
          <w:szCs w:val="28"/>
        </w:rPr>
        <w:t>цілям з охорони довкілля, у тому числі здоров’я населення</w:t>
      </w:r>
    </w:p>
    <w:p w14:paraId="45F84815" w14:textId="4D0E4BB7" w:rsidR="00765B46" w:rsidRDefault="00765B46" w:rsidP="0061334B">
      <w:pPr>
        <w:jc w:val="both"/>
        <w:rPr>
          <w:color w:val="000000"/>
          <w:sz w:val="28"/>
          <w:szCs w:val="28"/>
        </w:rPr>
      </w:pPr>
      <w:r>
        <w:rPr>
          <w:color w:val="000000"/>
          <w:sz w:val="28"/>
          <w:szCs w:val="28"/>
        </w:rPr>
        <w:t>Результати аналізу цілей та завдань Стратегії на відповідність основним сферам охорони довкілля наведені в таблиці 2.</w:t>
      </w:r>
    </w:p>
    <w:p w14:paraId="780AA991" w14:textId="77777777" w:rsidR="0061334B" w:rsidRDefault="0061334B" w:rsidP="0061334B">
      <w:pPr>
        <w:jc w:val="both"/>
        <w:rPr>
          <w:color w:val="000000"/>
          <w:sz w:val="28"/>
          <w:szCs w:val="28"/>
        </w:rPr>
      </w:pPr>
    </w:p>
    <w:p w14:paraId="035C6248" w14:textId="7E7EE22D" w:rsidR="00765B46" w:rsidRPr="0061334B" w:rsidRDefault="00765B46" w:rsidP="0081690F">
      <w:pPr>
        <w:spacing w:after="240"/>
        <w:jc w:val="both"/>
        <w:rPr>
          <w:b/>
          <w:color w:val="000000"/>
          <w:sz w:val="28"/>
          <w:szCs w:val="28"/>
        </w:rPr>
      </w:pPr>
      <w:r w:rsidRPr="0061334B">
        <w:rPr>
          <w:b/>
          <w:color w:val="000000"/>
          <w:sz w:val="28"/>
          <w:szCs w:val="28"/>
        </w:rPr>
        <w:t>Таблиця 2. Аналіз відповідності цілей та завдань Стратегії основним сферам охорони довкілля</w:t>
      </w:r>
    </w:p>
    <w:tbl>
      <w:tblPr>
        <w:tblStyle w:val="a5"/>
        <w:tblW w:w="9635" w:type="dxa"/>
        <w:tblLayout w:type="fixed"/>
        <w:tblLook w:val="04A0" w:firstRow="1" w:lastRow="0" w:firstColumn="1" w:lastColumn="0" w:noHBand="0" w:noVBand="1"/>
      </w:tblPr>
      <w:tblGrid>
        <w:gridCol w:w="988"/>
        <w:gridCol w:w="2693"/>
        <w:gridCol w:w="2268"/>
        <w:gridCol w:w="3686"/>
      </w:tblGrid>
      <w:tr w:rsidR="00ED1B3E" w:rsidRPr="000179EF" w14:paraId="4C6BD298" w14:textId="77777777" w:rsidTr="00F53027">
        <w:trPr>
          <w:cantSplit/>
          <w:trHeight w:val="1266"/>
        </w:trPr>
        <w:tc>
          <w:tcPr>
            <w:tcW w:w="988" w:type="dxa"/>
            <w:textDirection w:val="btLr"/>
          </w:tcPr>
          <w:p w14:paraId="2A1619BF" w14:textId="10566E01" w:rsidR="00BF6BAE" w:rsidRPr="000179EF" w:rsidRDefault="00BF6BAE" w:rsidP="00F53027">
            <w:pPr>
              <w:ind w:left="113" w:right="113"/>
              <w:jc w:val="both"/>
              <w:rPr>
                <w:b/>
                <w:color w:val="000000"/>
              </w:rPr>
            </w:pPr>
            <w:r w:rsidRPr="000179EF">
              <w:rPr>
                <w:b/>
                <w:color w:val="000000"/>
              </w:rPr>
              <w:t>Сфера охорони довкілля</w:t>
            </w:r>
          </w:p>
        </w:tc>
        <w:tc>
          <w:tcPr>
            <w:tcW w:w="2693" w:type="dxa"/>
          </w:tcPr>
          <w:p w14:paraId="2CE68323" w14:textId="0DFA8771" w:rsidR="00BF6BAE" w:rsidRPr="000179EF" w:rsidRDefault="00BF6BAE" w:rsidP="00BF6BAE">
            <w:pPr>
              <w:jc w:val="both"/>
              <w:rPr>
                <w:b/>
                <w:color w:val="000000"/>
              </w:rPr>
            </w:pPr>
            <w:r w:rsidRPr="000179EF">
              <w:rPr>
                <w:b/>
                <w:color w:val="000000"/>
              </w:rPr>
              <w:t>Стратегічна ціль</w:t>
            </w:r>
          </w:p>
        </w:tc>
        <w:tc>
          <w:tcPr>
            <w:tcW w:w="2268" w:type="dxa"/>
          </w:tcPr>
          <w:p w14:paraId="35FD075B" w14:textId="72CEF69D" w:rsidR="00BF6BAE" w:rsidRPr="000179EF" w:rsidRDefault="00BF6BAE" w:rsidP="00BF6BAE">
            <w:pPr>
              <w:jc w:val="both"/>
              <w:rPr>
                <w:b/>
                <w:color w:val="000000"/>
              </w:rPr>
            </w:pPr>
            <w:r w:rsidRPr="000179EF">
              <w:rPr>
                <w:b/>
                <w:color w:val="000000"/>
              </w:rPr>
              <w:t>Оперативна ціль</w:t>
            </w:r>
          </w:p>
        </w:tc>
        <w:tc>
          <w:tcPr>
            <w:tcW w:w="3686" w:type="dxa"/>
          </w:tcPr>
          <w:p w14:paraId="2241ABE2" w14:textId="5B90DD5B" w:rsidR="00BF6BAE" w:rsidRPr="000179EF" w:rsidRDefault="00BF6BAE" w:rsidP="00BF6BAE">
            <w:pPr>
              <w:jc w:val="both"/>
              <w:rPr>
                <w:b/>
                <w:color w:val="000000"/>
              </w:rPr>
            </w:pPr>
            <w:r w:rsidRPr="000179EF">
              <w:rPr>
                <w:b/>
                <w:color w:val="000000"/>
              </w:rPr>
              <w:t>Завдання</w:t>
            </w:r>
          </w:p>
        </w:tc>
      </w:tr>
      <w:tr w:rsidR="00166004" w:rsidRPr="000179EF" w14:paraId="5608F50D" w14:textId="77777777" w:rsidTr="00F53027">
        <w:trPr>
          <w:trHeight w:val="1139"/>
        </w:trPr>
        <w:tc>
          <w:tcPr>
            <w:tcW w:w="988" w:type="dxa"/>
            <w:vMerge w:val="restart"/>
            <w:textDirection w:val="btLr"/>
          </w:tcPr>
          <w:p w14:paraId="5F7AF4B9" w14:textId="4376F439" w:rsidR="00166004" w:rsidRPr="000179EF" w:rsidRDefault="00166004" w:rsidP="00166004">
            <w:pPr>
              <w:ind w:left="113" w:right="113"/>
              <w:jc w:val="center"/>
              <w:rPr>
                <w:color w:val="000000"/>
              </w:rPr>
            </w:pPr>
            <w:r>
              <w:rPr>
                <w:color w:val="000000"/>
              </w:rPr>
              <w:t>Управління відходами</w:t>
            </w:r>
          </w:p>
        </w:tc>
        <w:tc>
          <w:tcPr>
            <w:tcW w:w="2693" w:type="dxa"/>
          </w:tcPr>
          <w:p w14:paraId="0B0B3F71" w14:textId="4ADC0B5D" w:rsidR="00166004" w:rsidRPr="00166004" w:rsidRDefault="00166004" w:rsidP="00166004">
            <w:pPr>
              <w:jc w:val="both"/>
            </w:pPr>
            <w:r w:rsidRPr="00166004">
              <w:rPr>
                <w:color w:val="000000"/>
              </w:rPr>
              <w:t>1. Економічне зростання регіону: конкурентоспроможність, смарт-спеціалізація, сприятливе бізнес-середовище</w:t>
            </w:r>
          </w:p>
        </w:tc>
        <w:tc>
          <w:tcPr>
            <w:tcW w:w="2268" w:type="dxa"/>
          </w:tcPr>
          <w:p w14:paraId="76ACBF7B" w14:textId="77777777" w:rsidR="00166004" w:rsidRPr="00166004" w:rsidRDefault="00166004" w:rsidP="00166004">
            <w:pPr>
              <w:jc w:val="both"/>
            </w:pPr>
            <w:r w:rsidRPr="00166004">
              <w:t>1.3. Системна підтримка бізнесу та його диверсифікація</w:t>
            </w:r>
          </w:p>
          <w:p w14:paraId="4BC14319" w14:textId="74CB68FF" w:rsidR="00166004" w:rsidRPr="00166004" w:rsidRDefault="00166004" w:rsidP="00166004">
            <w:pPr>
              <w:jc w:val="both"/>
            </w:pPr>
          </w:p>
        </w:tc>
        <w:tc>
          <w:tcPr>
            <w:tcW w:w="3686" w:type="dxa"/>
          </w:tcPr>
          <w:p w14:paraId="498D8A8C" w14:textId="5C3AC393" w:rsidR="00166004" w:rsidRPr="00166004" w:rsidRDefault="00166004" w:rsidP="00166004">
            <w:pPr>
              <w:jc w:val="both"/>
              <w:rPr>
                <w:color w:val="000000"/>
              </w:rPr>
            </w:pPr>
            <w:r w:rsidRPr="00166004">
              <w:t>1.3.3. Сприяти реіндустріалізації та модернізації вугледобувної галузі регіону</w:t>
            </w:r>
          </w:p>
        </w:tc>
      </w:tr>
      <w:tr w:rsidR="00166004" w:rsidRPr="000179EF" w14:paraId="0285971B" w14:textId="77777777" w:rsidTr="00F53027">
        <w:trPr>
          <w:trHeight w:val="1139"/>
        </w:trPr>
        <w:tc>
          <w:tcPr>
            <w:tcW w:w="988" w:type="dxa"/>
            <w:vMerge/>
            <w:textDirection w:val="btLr"/>
          </w:tcPr>
          <w:p w14:paraId="7EE08609" w14:textId="77777777" w:rsidR="00166004" w:rsidRDefault="00166004" w:rsidP="00166004">
            <w:pPr>
              <w:ind w:left="113" w:right="113"/>
              <w:jc w:val="both"/>
              <w:rPr>
                <w:color w:val="000000"/>
              </w:rPr>
            </w:pPr>
          </w:p>
        </w:tc>
        <w:tc>
          <w:tcPr>
            <w:tcW w:w="2693" w:type="dxa"/>
          </w:tcPr>
          <w:p w14:paraId="0682FAF6" w14:textId="70ED0BBE" w:rsidR="00166004" w:rsidRPr="000179EF" w:rsidRDefault="00166004" w:rsidP="00166004">
            <w:pPr>
              <w:jc w:val="both"/>
            </w:pPr>
            <w:r w:rsidRPr="000179EF">
              <w:t>3. Ефективне управління, орієнтоване на людину</w:t>
            </w:r>
          </w:p>
        </w:tc>
        <w:tc>
          <w:tcPr>
            <w:tcW w:w="2268" w:type="dxa"/>
          </w:tcPr>
          <w:p w14:paraId="69E27439" w14:textId="50E86AD0" w:rsidR="00166004" w:rsidRPr="002B6C38" w:rsidRDefault="00166004" w:rsidP="00166004">
            <w:pPr>
              <w:jc w:val="both"/>
            </w:pPr>
            <w:r w:rsidRPr="000179EF">
              <w:t>3.3. Безпеч</w:t>
            </w:r>
            <w:r>
              <w:t>не, енерго-, ресурсозберігаюче</w:t>
            </w:r>
            <w:r w:rsidRPr="000179EF">
              <w:t xml:space="preserve"> та енергоефективне середовище</w:t>
            </w:r>
          </w:p>
        </w:tc>
        <w:tc>
          <w:tcPr>
            <w:tcW w:w="3686" w:type="dxa"/>
          </w:tcPr>
          <w:p w14:paraId="2F91AC23" w14:textId="7F5691E3" w:rsidR="00166004" w:rsidRPr="00FF0056" w:rsidRDefault="00166004" w:rsidP="00166004">
            <w:pPr>
              <w:jc w:val="both"/>
            </w:pPr>
            <w:r w:rsidRPr="00FF0056">
              <w:t>3.3.1. Створити систему поводження з твердими побутовими відходами</w:t>
            </w:r>
          </w:p>
        </w:tc>
      </w:tr>
      <w:tr w:rsidR="00DF2742" w:rsidRPr="000179EF" w14:paraId="02345A2D" w14:textId="77777777" w:rsidTr="00DF2742">
        <w:trPr>
          <w:trHeight w:val="1721"/>
        </w:trPr>
        <w:tc>
          <w:tcPr>
            <w:tcW w:w="988" w:type="dxa"/>
            <w:vMerge w:val="restart"/>
            <w:textDirection w:val="btLr"/>
          </w:tcPr>
          <w:p w14:paraId="2316FFD9" w14:textId="410BE55C" w:rsidR="00DF2742" w:rsidRPr="000179EF" w:rsidRDefault="00DF2742" w:rsidP="00166004">
            <w:pPr>
              <w:ind w:left="113" w:right="113"/>
              <w:jc w:val="center"/>
              <w:rPr>
                <w:color w:val="000000"/>
              </w:rPr>
            </w:pPr>
            <w:r w:rsidRPr="000179EF">
              <w:rPr>
                <w:color w:val="000000"/>
              </w:rPr>
              <w:t>Атмосферне повітря</w:t>
            </w:r>
          </w:p>
        </w:tc>
        <w:tc>
          <w:tcPr>
            <w:tcW w:w="2693" w:type="dxa"/>
          </w:tcPr>
          <w:p w14:paraId="4461EC51" w14:textId="75846FB7" w:rsidR="00DF2742" w:rsidRPr="000179EF" w:rsidRDefault="00DF2742" w:rsidP="00166004">
            <w:pPr>
              <w:jc w:val="both"/>
            </w:pPr>
            <w:r w:rsidRPr="00166004">
              <w:rPr>
                <w:color w:val="000000"/>
              </w:rPr>
              <w:t>1. Економічне зростання регіону: конкурентоспроможність, смарт-спеціалізація, сприятливе бізнес-середовище</w:t>
            </w:r>
          </w:p>
        </w:tc>
        <w:tc>
          <w:tcPr>
            <w:tcW w:w="2268" w:type="dxa"/>
          </w:tcPr>
          <w:p w14:paraId="5CACB02A" w14:textId="77777777" w:rsidR="00DF2742" w:rsidRPr="00166004" w:rsidRDefault="00DF2742" w:rsidP="00166004">
            <w:pPr>
              <w:jc w:val="both"/>
            </w:pPr>
            <w:r w:rsidRPr="00166004">
              <w:t>1.3. Системна підтримка бізнесу та його диверсифікація</w:t>
            </w:r>
          </w:p>
          <w:p w14:paraId="7BB3BA03" w14:textId="6F7190E6" w:rsidR="00DF2742" w:rsidRPr="000179EF" w:rsidRDefault="00DF2742" w:rsidP="00166004">
            <w:pPr>
              <w:keepNext/>
              <w:spacing w:before="120" w:after="120"/>
            </w:pPr>
          </w:p>
        </w:tc>
        <w:tc>
          <w:tcPr>
            <w:tcW w:w="3686" w:type="dxa"/>
            <w:tcBorders>
              <w:bottom w:val="single" w:sz="4" w:space="0" w:color="auto"/>
            </w:tcBorders>
          </w:tcPr>
          <w:p w14:paraId="38F3F615" w14:textId="1A7640F7" w:rsidR="00DF2742" w:rsidRPr="000179EF" w:rsidRDefault="00DF2742" w:rsidP="00166004">
            <w:pPr>
              <w:jc w:val="both"/>
            </w:pPr>
            <w:r w:rsidRPr="00166004">
              <w:t>1.3.3. Сприяти реіндустріалізації та модернізації вугледобувної галузі регіону</w:t>
            </w:r>
          </w:p>
        </w:tc>
      </w:tr>
      <w:tr w:rsidR="00DF2742" w:rsidRPr="000179EF" w14:paraId="7427071A" w14:textId="77777777" w:rsidTr="00166004">
        <w:tc>
          <w:tcPr>
            <w:tcW w:w="988" w:type="dxa"/>
            <w:vMerge/>
            <w:textDirection w:val="btLr"/>
          </w:tcPr>
          <w:p w14:paraId="06D3F833" w14:textId="77777777" w:rsidR="00DF2742" w:rsidRPr="000179EF" w:rsidRDefault="00DF2742" w:rsidP="00DF2742">
            <w:pPr>
              <w:ind w:left="113" w:right="113"/>
              <w:jc w:val="both"/>
              <w:rPr>
                <w:color w:val="000000"/>
              </w:rPr>
            </w:pPr>
          </w:p>
        </w:tc>
        <w:tc>
          <w:tcPr>
            <w:tcW w:w="2693" w:type="dxa"/>
            <w:vMerge w:val="restart"/>
            <w:shd w:val="clear" w:color="auto" w:fill="auto"/>
          </w:tcPr>
          <w:p w14:paraId="0CE57D1E" w14:textId="3145F271" w:rsidR="00DF2742" w:rsidRPr="00166004" w:rsidRDefault="00DF2742" w:rsidP="00DF2742">
            <w:pPr>
              <w:jc w:val="both"/>
              <w:rPr>
                <w:color w:val="000000"/>
              </w:rPr>
            </w:pPr>
            <w:r w:rsidRPr="000179EF">
              <w:t>3. Ефективне управління, орієнтоване на людину</w:t>
            </w:r>
          </w:p>
        </w:tc>
        <w:tc>
          <w:tcPr>
            <w:tcW w:w="2268" w:type="dxa"/>
            <w:vMerge w:val="restart"/>
            <w:shd w:val="clear" w:color="auto" w:fill="auto"/>
          </w:tcPr>
          <w:p w14:paraId="5AFDB167" w14:textId="63729AC3" w:rsidR="00DF2742" w:rsidRPr="00166004" w:rsidRDefault="00DF2742" w:rsidP="00DF2742">
            <w:pPr>
              <w:jc w:val="both"/>
            </w:pPr>
            <w:r w:rsidRPr="000179EF">
              <w:t>3.3. Безпеч</w:t>
            </w:r>
            <w:r>
              <w:t>не, енерго-, ресурсозберігаюче</w:t>
            </w:r>
            <w:r w:rsidRPr="000179EF">
              <w:t xml:space="preserve"> та енергоефективне середовище</w:t>
            </w:r>
          </w:p>
        </w:tc>
        <w:tc>
          <w:tcPr>
            <w:tcW w:w="3686" w:type="dxa"/>
            <w:shd w:val="clear" w:color="auto" w:fill="auto"/>
          </w:tcPr>
          <w:p w14:paraId="518B9D86" w14:textId="6F3F40E4" w:rsidR="00DF2742" w:rsidRPr="00166004" w:rsidRDefault="00DF2742" w:rsidP="00DF2742">
            <w:pPr>
              <w:jc w:val="both"/>
            </w:pPr>
            <w:r w:rsidRPr="000179EF">
              <w:t>3.3.3. Створити системи спостережень за забрудненням навколишнього природного середовища відповідно до вимог Директив ЄС</w:t>
            </w:r>
          </w:p>
        </w:tc>
      </w:tr>
      <w:tr w:rsidR="00DF2742" w:rsidRPr="000179EF" w14:paraId="2AE97CDF" w14:textId="77777777" w:rsidTr="00166004">
        <w:tc>
          <w:tcPr>
            <w:tcW w:w="988" w:type="dxa"/>
            <w:vMerge/>
            <w:textDirection w:val="btLr"/>
          </w:tcPr>
          <w:p w14:paraId="5E49C427" w14:textId="77777777" w:rsidR="00DF2742" w:rsidRPr="000179EF" w:rsidRDefault="00DF2742" w:rsidP="00DF2742">
            <w:pPr>
              <w:ind w:left="113" w:right="113"/>
              <w:jc w:val="both"/>
              <w:rPr>
                <w:color w:val="000000"/>
              </w:rPr>
            </w:pPr>
          </w:p>
        </w:tc>
        <w:tc>
          <w:tcPr>
            <w:tcW w:w="2693" w:type="dxa"/>
            <w:vMerge/>
            <w:shd w:val="clear" w:color="auto" w:fill="auto"/>
          </w:tcPr>
          <w:p w14:paraId="4EF6F2F8" w14:textId="77777777" w:rsidR="00DF2742" w:rsidRPr="00166004" w:rsidRDefault="00DF2742" w:rsidP="00DF2742">
            <w:pPr>
              <w:jc w:val="both"/>
              <w:rPr>
                <w:color w:val="000000"/>
              </w:rPr>
            </w:pPr>
          </w:p>
        </w:tc>
        <w:tc>
          <w:tcPr>
            <w:tcW w:w="2268" w:type="dxa"/>
            <w:vMerge/>
            <w:shd w:val="clear" w:color="auto" w:fill="auto"/>
          </w:tcPr>
          <w:p w14:paraId="72D3F606" w14:textId="77777777" w:rsidR="00DF2742" w:rsidRPr="00166004" w:rsidRDefault="00DF2742" w:rsidP="00DF2742">
            <w:pPr>
              <w:jc w:val="both"/>
            </w:pPr>
          </w:p>
        </w:tc>
        <w:tc>
          <w:tcPr>
            <w:tcW w:w="3686" w:type="dxa"/>
            <w:shd w:val="clear" w:color="auto" w:fill="auto"/>
          </w:tcPr>
          <w:p w14:paraId="48922D87" w14:textId="68A96E66" w:rsidR="00DF2742" w:rsidRPr="00166004" w:rsidRDefault="00DF2742" w:rsidP="00DF2742">
            <w:pPr>
              <w:jc w:val="both"/>
            </w:pPr>
            <w:r w:rsidRPr="00FF0056">
              <w:t>3.3.4. Сприяти енергоефективності та розвитку альтернативної енергетики</w:t>
            </w:r>
          </w:p>
        </w:tc>
      </w:tr>
      <w:tr w:rsidR="00DF2742" w:rsidRPr="000179EF" w14:paraId="5EF539B7" w14:textId="77777777" w:rsidTr="00F53027">
        <w:tc>
          <w:tcPr>
            <w:tcW w:w="988" w:type="dxa"/>
            <w:vMerge w:val="restart"/>
            <w:textDirection w:val="btLr"/>
          </w:tcPr>
          <w:p w14:paraId="30ADC58C" w14:textId="66662F0D" w:rsidR="00DF2742" w:rsidRPr="000179EF" w:rsidRDefault="00DF2742" w:rsidP="00DF2742">
            <w:pPr>
              <w:ind w:left="113" w:right="113"/>
              <w:jc w:val="center"/>
              <w:rPr>
                <w:color w:val="000000"/>
              </w:rPr>
            </w:pPr>
            <w:r>
              <w:rPr>
                <w:color w:val="000000"/>
              </w:rPr>
              <w:t>Водні ресурси</w:t>
            </w:r>
          </w:p>
        </w:tc>
        <w:tc>
          <w:tcPr>
            <w:tcW w:w="2693" w:type="dxa"/>
            <w:vMerge w:val="restart"/>
          </w:tcPr>
          <w:p w14:paraId="15804CD3" w14:textId="0EDBB625" w:rsidR="00DF2742" w:rsidRPr="000179EF" w:rsidRDefault="00DF2742" w:rsidP="00DF2742">
            <w:pPr>
              <w:jc w:val="both"/>
              <w:rPr>
                <w:color w:val="000000"/>
              </w:rPr>
            </w:pPr>
            <w:r w:rsidRPr="000179EF">
              <w:t>3. Ефективне управління, орієнтоване на людину</w:t>
            </w:r>
          </w:p>
        </w:tc>
        <w:tc>
          <w:tcPr>
            <w:tcW w:w="2268" w:type="dxa"/>
            <w:vMerge w:val="restart"/>
          </w:tcPr>
          <w:p w14:paraId="0EF30BC7" w14:textId="3B207FA1" w:rsidR="00DF2742" w:rsidRPr="000179EF" w:rsidRDefault="00DF2742" w:rsidP="00DF2742">
            <w:pPr>
              <w:jc w:val="both"/>
              <w:rPr>
                <w:color w:val="000000"/>
              </w:rPr>
            </w:pPr>
            <w:r w:rsidRPr="000179EF">
              <w:t>3.3. Безпеч</w:t>
            </w:r>
            <w:r>
              <w:t>не, енерго-, ресурсозберігаюче</w:t>
            </w:r>
            <w:r w:rsidRPr="000179EF">
              <w:t xml:space="preserve"> та енергоефективне середовище</w:t>
            </w:r>
          </w:p>
        </w:tc>
        <w:tc>
          <w:tcPr>
            <w:tcW w:w="3686" w:type="dxa"/>
          </w:tcPr>
          <w:p w14:paraId="761000A2" w14:textId="60F21BC7" w:rsidR="00DF2742" w:rsidRPr="000179EF" w:rsidRDefault="00DF2742" w:rsidP="00DF2742">
            <w:pPr>
              <w:jc w:val="both"/>
              <w:rPr>
                <w:color w:val="000000"/>
              </w:rPr>
            </w:pPr>
            <w:r w:rsidRPr="00FF0056">
              <w:t>3.3.2. Сприяти раціональному використанню водних ресурсів та зменшенню забруднення природного середовища скидами стічних вод</w:t>
            </w:r>
          </w:p>
        </w:tc>
      </w:tr>
      <w:tr w:rsidR="00DF2742" w:rsidRPr="000179EF" w14:paraId="76608F26" w14:textId="77777777" w:rsidTr="00F53027">
        <w:tc>
          <w:tcPr>
            <w:tcW w:w="988" w:type="dxa"/>
            <w:vMerge/>
            <w:textDirection w:val="btLr"/>
          </w:tcPr>
          <w:p w14:paraId="00B40CDB" w14:textId="77777777" w:rsidR="00DF2742" w:rsidRPr="000179EF" w:rsidRDefault="00DF2742" w:rsidP="00DF2742">
            <w:pPr>
              <w:ind w:left="113" w:right="113"/>
              <w:jc w:val="both"/>
              <w:rPr>
                <w:color w:val="000000"/>
              </w:rPr>
            </w:pPr>
          </w:p>
        </w:tc>
        <w:tc>
          <w:tcPr>
            <w:tcW w:w="2693" w:type="dxa"/>
            <w:vMerge/>
          </w:tcPr>
          <w:p w14:paraId="165DEC34" w14:textId="7C5FA094" w:rsidR="00DF2742" w:rsidRPr="000179EF" w:rsidRDefault="00DF2742" w:rsidP="00DF2742">
            <w:pPr>
              <w:jc w:val="both"/>
              <w:rPr>
                <w:color w:val="000000"/>
              </w:rPr>
            </w:pPr>
          </w:p>
        </w:tc>
        <w:tc>
          <w:tcPr>
            <w:tcW w:w="2268" w:type="dxa"/>
            <w:vMerge/>
          </w:tcPr>
          <w:p w14:paraId="2B641EB2" w14:textId="0CCB8D1F" w:rsidR="00DF2742" w:rsidRPr="000179EF" w:rsidRDefault="00DF2742" w:rsidP="00DF2742">
            <w:pPr>
              <w:jc w:val="both"/>
              <w:rPr>
                <w:color w:val="000000"/>
              </w:rPr>
            </w:pPr>
          </w:p>
        </w:tc>
        <w:tc>
          <w:tcPr>
            <w:tcW w:w="3686" w:type="dxa"/>
          </w:tcPr>
          <w:p w14:paraId="2C3B34AD" w14:textId="50443ACC" w:rsidR="00DF2742" w:rsidRPr="000179EF" w:rsidRDefault="00DF2742" w:rsidP="00DF2742">
            <w:pPr>
              <w:jc w:val="both"/>
              <w:rPr>
                <w:color w:val="000000"/>
              </w:rPr>
            </w:pPr>
            <w:r w:rsidRPr="00FF0056">
              <w:t>3.3.3. Створити системи спостережень за забрудненням навколишнього природного середовища відповідно до вимог Директив ЄС</w:t>
            </w:r>
          </w:p>
        </w:tc>
      </w:tr>
      <w:tr w:rsidR="00DF2742" w:rsidRPr="000179EF" w14:paraId="66969F6C" w14:textId="77777777" w:rsidTr="00F53027">
        <w:tc>
          <w:tcPr>
            <w:tcW w:w="988" w:type="dxa"/>
            <w:vMerge/>
            <w:textDirection w:val="btLr"/>
          </w:tcPr>
          <w:p w14:paraId="7BCBDF31" w14:textId="77777777" w:rsidR="00DF2742" w:rsidRPr="000179EF" w:rsidRDefault="00DF2742" w:rsidP="00DF2742">
            <w:pPr>
              <w:ind w:left="113" w:right="113"/>
              <w:jc w:val="both"/>
              <w:rPr>
                <w:color w:val="000000"/>
              </w:rPr>
            </w:pPr>
          </w:p>
        </w:tc>
        <w:tc>
          <w:tcPr>
            <w:tcW w:w="2693" w:type="dxa"/>
          </w:tcPr>
          <w:p w14:paraId="573E5336" w14:textId="2E076A70" w:rsidR="00DF2742" w:rsidRPr="000179EF" w:rsidRDefault="00DF2742" w:rsidP="00DF2742">
            <w:pPr>
              <w:jc w:val="both"/>
              <w:rPr>
                <w:color w:val="000000"/>
              </w:rPr>
            </w:pPr>
            <w:r w:rsidRPr="00EF7EF2">
              <w:rPr>
                <w:color w:val="000000"/>
              </w:rPr>
              <w:t>1. Економічне зростання регіону: конкурентоспроможність, смарт-спеціалізація, сприятливе бізнес-середовище</w:t>
            </w:r>
          </w:p>
        </w:tc>
        <w:tc>
          <w:tcPr>
            <w:tcW w:w="2268" w:type="dxa"/>
          </w:tcPr>
          <w:p w14:paraId="6D8B038E" w14:textId="77777777" w:rsidR="00DF2742" w:rsidRPr="002B6C38" w:rsidRDefault="00DF2742" w:rsidP="00DF2742">
            <w:pPr>
              <w:jc w:val="both"/>
            </w:pPr>
            <w:r w:rsidRPr="002B6C38">
              <w:t>1.3. Системна підтримка бізнесу та його диверсифікація</w:t>
            </w:r>
          </w:p>
          <w:p w14:paraId="0D0B1490" w14:textId="77777777" w:rsidR="00DF2742" w:rsidRPr="000179EF" w:rsidRDefault="00DF2742" w:rsidP="00DF2742">
            <w:pPr>
              <w:jc w:val="both"/>
              <w:rPr>
                <w:color w:val="000000"/>
              </w:rPr>
            </w:pPr>
          </w:p>
        </w:tc>
        <w:tc>
          <w:tcPr>
            <w:tcW w:w="3686" w:type="dxa"/>
          </w:tcPr>
          <w:p w14:paraId="7D2098E6" w14:textId="0914599F" w:rsidR="00DF2742" w:rsidRPr="00FF0056" w:rsidRDefault="00DF2742" w:rsidP="00DF2742">
            <w:pPr>
              <w:jc w:val="both"/>
            </w:pPr>
            <w:r w:rsidRPr="00FF0056">
              <w:t>1.3.3. Сприяти реіндустріалізації та модернізації вугледобувної галузі регіону</w:t>
            </w:r>
          </w:p>
        </w:tc>
      </w:tr>
      <w:tr w:rsidR="00DF2742" w:rsidRPr="000179EF" w14:paraId="7973CAFC" w14:textId="77777777" w:rsidTr="00D64A10">
        <w:trPr>
          <w:trHeight w:val="1666"/>
        </w:trPr>
        <w:tc>
          <w:tcPr>
            <w:tcW w:w="988" w:type="dxa"/>
            <w:vMerge w:val="restart"/>
            <w:textDirection w:val="btLr"/>
          </w:tcPr>
          <w:p w14:paraId="71609322" w14:textId="135A5829" w:rsidR="00DF2742" w:rsidRPr="000179EF" w:rsidRDefault="00DF2742" w:rsidP="00DF2742">
            <w:pPr>
              <w:ind w:left="113" w:right="113"/>
              <w:jc w:val="both"/>
              <w:rPr>
                <w:color w:val="000000"/>
              </w:rPr>
            </w:pPr>
            <w:r>
              <w:rPr>
                <w:color w:val="000000"/>
              </w:rPr>
              <w:t>Об’єкти та території природно-заповідного фонду та рекреаційного значення</w:t>
            </w:r>
          </w:p>
        </w:tc>
        <w:tc>
          <w:tcPr>
            <w:tcW w:w="2693" w:type="dxa"/>
          </w:tcPr>
          <w:p w14:paraId="20F97E5B" w14:textId="5477A44F" w:rsidR="00DF2742" w:rsidRPr="000179EF" w:rsidRDefault="00DF2742" w:rsidP="00DF2742">
            <w:pPr>
              <w:jc w:val="both"/>
              <w:rPr>
                <w:color w:val="000000"/>
              </w:rPr>
            </w:pPr>
            <w:r w:rsidRPr="00EF7EF2">
              <w:rPr>
                <w:color w:val="000000"/>
              </w:rPr>
              <w:t>1. Економічне зростання регіону: конкурентоспроможність, смарт-спеціалізація, сприятливе бізнес-середовище</w:t>
            </w:r>
          </w:p>
        </w:tc>
        <w:tc>
          <w:tcPr>
            <w:tcW w:w="2268" w:type="dxa"/>
          </w:tcPr>
          <w:p w14:paraId="31A61F1E" w14:textId="5C8FC336" w:rsidR="00DF2742" w:rsidRPr="000179EF" w:rsidRDefault="00DF2742" w:rsidP="00DF2742">
            <w:pPr>
              <w:jc w:val="both"/>
              <w:rPr>
                <w:color w:val="000000"/>
              </w:rPr>
            </w:pPr>
            <w:r w:rsidRPr="00EF7EF2">
              <w:rPr>
                <w:color w:val="000000"/>
              </w:rPr>
              <w:t>1.3. Системна підтримка бізнесу та його диверсифікація</w:t>
            </w:r>
          </w:p>
        </w:tc>
        <w:tc>
          <w:tcPr>
            <w:tcW w:w="3686" w:type="dxa"/>
          </w:tcPr>
          <w:p w14:paraId="1E713E67" w14:textId="72C7402A" w:rsidR="00DF2742" w:rsidRPr="000179EF" w:rsidRDefault="00DF2742" w:rsidP="00DF2742">
            <w:pPr>
              <w:jc w:val="both"/>
              <w:rPr>
                <w:color w:val="000000"/>
              </w:rPr>
            </w:pPr>
            <w:r w:rsidRPr="00EF7EF2">
              <w:rPr>
                <w:color w:val="000000"/>
              </w:rPr>
              <w:t>1.3.2. Розвинути туристично-рекреаційну інфраструктуру та туристичні продукти з урахуванням вимог інклюзивності</w:t>
            </w:r>
          </w:p>
        </w:tc>
      </w:tr>
      <w:tr w:rsidR="00DF2742" w:rsidRPr="000179EF" w14:paraId="5191DD65" w14:textId="77777777" w:rsidTr="00F53027">
        <w:tc>
          <w:tcPr>
            <w:tcW w:w="988" w:type="dxa"/>
            <w:vMerge/>
            <w:textDirection w:val="btLr"/>
          </w:tcPr>
          <w:p w14:paraId="3AB6C645" w14:textId="77777777" w:rsidR="00DF2742" w:rsidRPr="000179EF" w:rsidRDefault="00DF2742" w:rsidP="00DF2742">
            <w:pPr>
              <w:ind w:left="113" w:right="113"/>
              <w:jc w:val="both"/>
              <w:rPr>
                <w:color w:val="000000"/>
              </w:rPr>
            </w:pPr>
          </w:p>
        </w:tc>
        <w:tc>
          <w:tcPr>
            <w:tcW w:w="2693" w:type="dxa"/>
          </w:tcPr>
          <w:p w14:paraId="10E115C4" w14:textId="53E0F740" w:rsidR="00DF2742" w:rsidRPr="000179EF" w:rsidRDefault="00DF2742" w:rsidP="00DF2742">
            <w:pPr>
              <w:jc w:val="both"/>
              <w:rPr>
                <w:color w:val="000000"/>
              </w:rPr>
            </w:pPr>
            <w:r w:rsidRPr="002B6C38">
              <w:rPr>
                <w:color w:val="000000"/>
              </w:rPr>
              <w:t>2. Відновлення критичної інфраструктури регіону</w:t>
            </w:r>
          </w:p>
        </w:tc>
        <w:tc>
          <w:tcPr>
            <w:tcW w:w="2268" w:type="dxa"/>
          </w:tcPr>
          <w:p w14:paraId="260CCBBC" w14:textId="787A2651" w:rsidR="00DF2742" w:rsidRPr="000179EF" w:rsidRDefault="00DF2742" w:rsidP="00DF2742">
            <w:pPr>
              <w:jc w:val="both"/>
              <w:rPr>
                <w:color w:val="000000"/>
              </w:rPr>
            </w:pPr>
            <w:r w:rsidRPr="002B6C38">
              <w:rPr>
                <w:color w:val="000000"/>
              </w:rPr>
              <w:t>2.1. Відновлення інфраструктури: логістика, енергозабезпечення</w:t>
            </w:r>
          </w:p>
        </w:tc>
        <w:tc>
          <w:tcPr>
            <w:tcW w:w="3686" w:type="dxa"/>
          </w:tcPr>
          <w:p w14:paraId="53F0A25E" w14:textId="575C1324" w:rsidR="00DF2742" w:rsidRPr="000179EF" w:rsidRDefault="00DF2742" w:rsidP="00DF2742">
            <w:pPr>
              <w:jc w:val="both"/>
              <w:rPr>
                <w:color w:val="000000"/>
              </w:rPr>
            </w:pPr>
            <w:r>
              <w:rPr>
                <w:color w:val="000000"/>
              </w:rPr>
              <w:t>2.1.1.</w:t>
            </w:r>
            <w:r w:rsidRPr="002B6C38">
              <w:rPr>
                <w:color w:val="000000"/>
              </w:rPr>
              <w:t xml:space="preserve"> Заб</w:t>
            </w:r>
            <w:r>
              <w:rPr>
                <w:color w:val="000000"/>
              </w:rPr>
              <w:t>езпечити стале енергопостачання</w:t>
            </w:r>
            <w:r w:rsidRPr="002B6C38">
              <w:rPr>
                <w:color w:val="000000"/>
              </w:rPr>
              <w:t xml:space="preserve"> та підвищити рівень енергетичної безпеки</w:t>
            </w:r>
          </w:p>
        </w:tc>
      </w:tr>
      <w:tr w:rsidR="00DF2742" w:rsidRPr="000179EF" w14:paraId="2A2C3F17" w14:textId="77777777" w:rsidTr="00F53027">
        <w:tc>
          <w:tcPr>
            <w:tcW w:w="988" w:type="dxa"/>
            <w:vMerge/>
            <w:textDirection w:val="btLr"/>
          </w:tcPr>
          <w:p w14:paraId="2A835866" w14:textId="77777777" w:rsidR="00DF2742" w:rsidRPr="000179EF" w:rsidRDefault="00DF2742" w:rsidP="00DF2742">
            <w:pPr>
              <w:ind w:left="113" w:right="113"/>
              <w:jc w:val="both"/>
              <w:rPr>
                <w:color w:val="000000"/>
              </w:rPr>
            </w:pPr>
          </w:p>
        </w:tc>
        <w:tc>
          <w:tcPr>
            <w:tcW w:w="2693" w:type="dxa"/>
          </w:tcPr>
          <w:p w14:paraId="0BE30B03" w14:textId="6F6503E5" w:rsidR="00DF2742" w:rsidRPr="002B6C38" w:rsidRDefault="00DF2742" w:rsidP="00DF2742">
            <w:pPr>
              <w:jc w:val="both"/>
              <w:rPr>
                <w:color w:val="000000"/>
              </w:rPr>
            </w:pPr>
            <w:r w:rsidRPr="000179EF">
              <w:t>3. Ефективне управління, орієнтоване на людину</w:t>
            </w:r>
          </w:p>
        </w:tc>
        <w:tc>
          <w:tcPr>
            <w:tcW w:w="2268" w:type="dxa"/>
          </w:tcPr>
          <w:p w14:paraId="202A3048" w14:textId="1153482D" w:rsidR="00DF2742" w:rsidRPr="002B6C38" w:rsidRDefault="00DF2742" w:rsidP="00DF2742">
            <w:pPr>
              <w:jc w:val="both"/>
              <w:rPr>
                <w:color w:val="000000"/>
              </w:rPr>
            </w:pPr>
            <w:r w:rsidRPr="000179EF">
              <w:t>3.3. Безпеч</w:t>
            </w:r>
            <w:r>
              <w:t>не, енерго-, ресурсозберігаюче</w:t>
            </w:r>
            <w:r w:rsidRPr="000179EF">
              <w:t xml:space="preserve"> та енергоефективне середовище</w:t>
            </w:r>
          </w:p>
        </w:tc>
        <w:tc>
          <w:tcPr>
            <w:tcW w:w="3686" w:type="dxa"/>
          </w:tcPr>
          <w:p w14:paraId="0D8B0ADC" w14:textId="4304B40C" w:rsidR="00DF2742" w:rsidRDefault="00DF2742" w:rsidP="00DF2742">
            <w:pPr>
              <w:jc w:val="both"/>
              <w:rPr>
                <w:color w:val="000000"/>
              </w:rPr>
            </w:pPr>
            <w:r w:rsidRPr="00FF0056">
              <w:t>3.3.5 Сприяти охороні та розширенню мережі територій та об'єктів природно-заповідного фонду місцевого значення</w:t>
            </w:r>
          </w:p>
        </w:tc>
      </w:tr>
      <w:tr w:rsidR="00DF2742" w:rsidRPr="00E03300" w14:paraId="76136483" w14:textId="77777777" w:rsidTr="00F53027">
        <w:tc>
          <w:tcPr>
            <w:tcW w:w="988" w:type="dxa"/>
            <w:vMerge w:val="restart"/>
            <w:textDirection w:val="btLr"/>
          </w:tcPr>
          <w:p w14:paraId="15FEAA04" w14:textId="2B812276" w:rsidR="00DF2742" w:rsidRPr="00E03300" w:rsidRDefault="00DF2742" w:rsidP="00DF2742">
            <w:pPr>
              <w:ind w:left="113" w:right="113"/>
              <w:jc w:val="center"/>
              <w:rPr>
                <w:color w:val="000000"/>
              </w:rPr>
            </w:pPr>
            <w:r>
              <w:rPr>
                <w:color w:val="000000"/>
              </w:rPr>
              <w:t>Здоров’</w:t>
            </w:r>
            <w:r w:rsidRPr="00E03300">
              <w:rPr>
                <w:color w:val="000000"/>
              </w:rPr>
              <w:t>я населення</w:t>
            </w:r>
          </w:p>
        </w:tc>
        <w:tc>
          <w:tcPr>
            <w:tcW w:w="2693" w:type="dxa"/>
            <w:vMerge w:val="restart"/>
          </w:tcPr>
          <w:p w14:paraId="65CD2BD9" w14:textId="2EF68E91" w:rsidR="00DF2742" w:rsidRPr="00E03300" w:rsidRDefault="00DF2742" w:rsidP="00DF2742">
            <w:pPr>
              <w:jc w:val="both"/>
            </w:pPr>
            <w:r w:rsidRPr="00E03300">
              <w:t>2. Відновлення критичної інфраструктури регіону</w:t>
            </w:r>
          </w:p>
        </w:tc>
        <w:tc>
          <w:tcPr>
            <w:tcW w:w="2268" w:type="dxa"/>
            <w:vMerge w:val="restart"/>
          </w:tcPr>
          <w:p w14:paraId="56351A8D" w14:textId="77777777" w:rsidR="00DF2742" w:rsidRPr="00E03300" w:rsidRDefault="00DF2742" w:rsidP="00DF2742">
            <w:pPr>
              <w:jc w:val="both"/>
              <w:rPr>
                <w:color w:val="000000"/>
              </w:rPr>
            </w:pPr>
            <w:r w:rsidRPr="00E03300">
              <w:t>2.2. Відновлення та розвиток регіональної системи надання послуг населенню</w:t>
            </w:r>
          </w:p>
          <w:p w14:paraId="0B182037" w14:textId="3F2FD741" w:rsidR="00DF2742" w:rsidRPr="00E03300" w:rsidRDefault="00DF2742" w:rsidP="00DF2742">
            <w:pPr>
              <w:jc w:val="both"/>
              <w:rPr>
                <w:color w:val="000000"/>
              </w:rPr>
            </w:pPr>
          </w:p>
        </w:tc>
        <w:tc>
          <w:tcPr>
            <w:tcW w:w="3686" w:type="dxa"/>
          </w:tcPr>
          <w:p w14:paraId="3798A58A" w14:textId="78D9E2C1" w:rsidR="00DF2742" w:rsidRPr="00E03300" w:rsidRDefault="00DF2742" w:rsidP="00DF2742">
            <w:pPr>
              <w:jc w:val="both"/>
              <w:rPr>
                <w:color w:val="000000"/>
              </w:rPr>
            </w:pPr>
            <w:r w:rsidRPr="00E03300">
              <w:t>2.2.1. Відновити та розбудувати систему надання спеціалізованої медичної допомоги з урахуванням принципів недискримінації та гендерної рівності</w:t>
            </w:r>
          </w:p>
        </w:tc>
      </w:tr>
      <w:tr w:rsidR="00DF2742" w:rsidRPr="000179EF" w14:paraId="1A9A759C" w14:textId="77777777" w:rsidTr="00F53027">
        <w:tc>
          <w:tcPr>
            <w:tcW w:w="988" w:type="dxa"/>
            <w:vMerge/>
          </w:tcPr>
          <w:p w14:paraId="554CE781" w14:textId="77777777" w:rsidR="00DF2742" w:rsidRDefault="00DF2742" w:rsidP="00DF2742">
            <w:pPr>
              <w:jc w:val="both"/>
              <w:rPr>
                <w:color w:val="000000"/>
              </w:rPr>
            </w:pPr>
          </w:p>
        </w:tc>
        <w:tc>
          <w:tcPr>
            <w:tcW w:w="2693" w:type="dxa"/>
            <w:vMerge/>
          </w:tcPr>
          <w:p w14:paraId="025A2C5D" w14:textId="1DE76E27" w:rsidR="00DF2742" w:rsidRPr="000179EF" w:rsidRDefault="00DF2742" w:rsidP="00DF2742">
            <w:pPr>
              <w:jc w:val="both"/>
              <w:rPr>
                <w:color w:val="000000"/>
              </w:rPr>
            </w:pPr>
          </w:p>
        </w:tc>
        <w:tc>
          <w:tcPr>
            <w:tcW w:w="2268" w:type="dxa"/>
            <w:vMerge/>
          </w:tcPr>
          <w:p w14:paraId="58649FDC" w14:textId="398FA18B" w:rsidR="00DF2742" w:rsidRPr="000179EF" w:rsidRDefault="00DF2742" w:rsidP="00DF2742">
            <w:pPr>
              <w:jc w:val="both"/>
              <w:rPr>
                <w:color w:val="000000"/>
              </w:rPr>
            </w:pPr>
          </w:p>
        </w:tc>
        <w:tc>
          <w:tcPr>
            <w:tcW w:w="3686" w:type="dxa"/>
          </w:tcPr>
          <w:p w14:paraId="27559DFB" w14:textId="4F8B817D" w:rsidR="00DF2742" w:rsidRPr="000179EF" w:rsidRDefault="00DF2742" w:rsidP="00DF2742">
            <w:pPr>
              <w:jc w:val="both"/>
              <w:rPr>
                <w:color w:val="000000"/>
              </w:rPr>
            </w:pPr>
            <w:r w:rsidRPr="00FF0056">
              <w:t>2.2.2. Покращити доступ до якісних соціальних послуг на території, прилеглій до зони розмежування з урахуванням принципів недискримінації та гендерної рівності</w:t>
            </w:r>
          </w:p>
        </w:tc>
      </w:tr>
      <w:tr w:rsidR="00DF2742" w:rsidRPr="000179EF" w14:paraId="2AB0A846" w14:textId="77777777" w:rsidTr="00F53027">
        <w:tc>
          <w:tcPr>
            <w:tcW w:w="988" w:type="dxa"/>
            <w:vMerge/>
          </w:tcPr>
          <w:p w14:paraId="50B569FA" w14:textId="77777777" w:rsidR="00DF2742" w:rsidRDefault="00DF2742" w:rsidP="00DF2742">
            <w:pPr>
              <w:jc w:val="both"/>
              <w:rPr>
                <w:color w:val="000000"/>
              </w:rPr>
            </w:pPr>
          </w:p>
        </w:tc>
        <w:tc>
          <w:tcPr>
            <w:tcW w:w="2693" w:type="dxa"/>
            <w:vMerge/>
          </w:tcPr>
          <w:p w14:paraId="5AAF8A7D" w14:textId="5279974C" w:rsidR="00DF2742" w:rsidRPr="000179EF" w:rsidRDefault="00DF2742" w:rsidP="00DF2742">
            <w:pPr>
              <w:jc w:val="both"/>
              <w:rPr>
                <w:color w:val="000000"/>
              </w:rPr>
            </w:pPr>
          </w:p>
        </w:tc>
        <w:tc>
          <w:tcPr>
            <w:tcW w:w="2268" w:type="dxa"/>
            <w:vMerge/>
          </w:tcPr>
          <w:p w14:paraId="1B60C21E" w14:textId="3478914A" w:rsidR="00DF2742" w:rsidRPr="000179EF" w:rsidRDefault="00DF2742" w:rsidP="00DF2742">
            <w:pPr>
              <w:jc w:val="both"/>
              <w:rPr>
                <w:color w:val="000000"/>
              </w:rPr>
            </w:pPr>
          </w:p>
        </w:tc>
        <w:tc>
          <w:tcPr>
            <w:tcW w:w="3686" w:type="dxa"/>
          </w:tcPr>
          <w:p w14:paraId="6A03B12B" w14:textId="783D85DA" w:rsidR="00DF2742" w:rsidRPr="000179EF" w:rsidRDefault="00DF2742" w:rsidP="00DF2742">
            <w:pPr>
              <w:jc w:val="both"/>
              <w:rPr>
                <w:color w:val="000000"/>
              </w:rPr>
            </w:pPr>
            <w:r w:rsidRPr="00FF0056">
              <w:t>2.2.3. Відновити та розбудувати регіональну інфраструктуру для надання соціальних послуг з урахуванням принципів недискримінації та гендерної рівності</w:t>
            </w:r>
          </w:p>
        </w:tc>
      </w:tr>
      <w:tr w:rsidR="00DF2742" w:rsidRPr="000179EF" w14:paraId="585642D2" w14:textId="77777777" w:rsidTr="00F53027">
        <w:tc>
          <w:tcPr>
            <w:tcW w:w="988" w:type="dxa"/>
            <w:vMerge/>
          </w:tcPr>
          <w:p w14:paraId="3D2B4BC7" w14:textId="77777777" w:rsidR="00DF2742" w:rsidRDefault="00DF2742" w:rsidP="00DF2742">
            <w:pPr>
              <w:jc w:val="both"/>
              <w:rPr>
                <w:color w:val="000000"/>
              </w:rPr>
            </w:pPr>
          </w:p>
        </w:tc>
        <w:tc>
          <w:tcPr>
            <w:tcW w:w="2693" w:type="dxa"/>
            <w:vMerge w:val="restart"/>
          </w:tcPr>
          <w:p w14:paraId="4106DF25" w14:textId="16B90AB5" w:rsidR="00DF2742" w:rsidRPr="000179EF" w:rsidRDefault="00DF2742" w:rsidP="00DF2742">
            <w:pPr>
              <w:jc w:val="both"/>
              <w:rPr>
                <w:color w:val="000000"/>
              </w:rPr>
            </w:pPr>
            <w:r w:rsidRPr="000179EF">
              <w:t>3. Ефективне управління, орієнтоване на людину</w:t>
            </w:r>
          </w:p>
        </w:tc>
        <w:tc>
          <w:tcPr>
            <w:tcW w:w="2268" w:type="dxa"/>
            <w:vMerge w:val="restart"/>
          </w:tcPr>
          <w:p w14:paraId="3FAB5DB7" w14:textId="7021C94E" w:rsidR="00DF2742" w:rsidRPr="00E03300" w:rsidRDefault="00DF2742" w:rsidP="00DF2742">
            <w:pPr>
              <w:jc w:val="both"/>
              <w:rPr>
                <w:color w:val="000000"/>
              </w:rPr>
            </w:pPr>
            <w:r w:rsidRPr="00E03300">
              <w:t>3.2. Сприяння розвитку інфраструктури надання послуг</w:t>
            </w:r>
          </w:p>
        </w:tc>
        <w:tc>
          <w:tcPr>
            <w:tcW w:w="3686" w:type="dxa"/>
          </w:tcPr>
          <w:p w14:paraId="2C371611" w14:textId="2414A9B2" w:rsidR="00DF2742" w:rsidRPr="000179EF" w:rsidRDefault="00DF2742" w:rsidP="00DF2742">
            <w:pPr>
              <w:jc w:val="both"/>
              <w:rPr>
                <w:color w:val="000000"/>
              </w:rPr>
            </w:pPr>
            <w:r w:rsidRPr="00FF0056">
              <w:t>3.2.1. Відновити та розбудувати інфраструктуру інституцій обласного підпорядкування з урахуванням принципів недискримінації та гендерної рівності</w:t>
            </w:r>
          </w:p>
        </w:tc>
      </w:tr>
      <w:tr w:rsidR="00DF2742" w:rsidRPr="000179EF" w14:paraId="7FF682BC" w14:textId="77777777" w:rsidTr="00F53027">
        <w:tc>
          <w:tcPr>
            <w:tcW w:w="988" w:type="dxa"/>
            <w:vMerge/>
          </w:tcPr>
          <w:p w14:paraId="5944DCB3" w14:textId="77777777" w:rsidR="00DF2742" w:rsidRDefault="00DF2742" w:rsidP="00DF2742">
            <w:pPr>
              <w:jc w:val="both"/>
              <w:rPr>
                <w:color w:val="000000"/>
              </w:rPr>
            </w:pPr>
          </w:p>
        </w:tc>
        <w:tc>
          <w:tcPr>
            <w:tcW w:w="2693" w:type="dxa"/>
            <w:vMerge/>
          </w:tcPr>
          <w:p w14:paraId="41D396EB" w14:textId="2961B0A8" w:rsidR="00DF2742" w:rsidRPr="000179EF" w:rsidRDefault="00DF2742" w:rsidP="00DF2742">
            <w:pPr>
              <w:jc w:val="both"/>
              <w:rPr>
                <w:color w:val="000000"/>
              </w:rPr>
            </w:pPr>
          </w:p>
        </w:tc>
        <w:tc>
          <w:tcPr>
            <w:tcW w:w="2268" w:type="dxa"/>
            <w:vMerge/>
          </w:tcPr>
          <w:p w14:paraId="6D5191AE" w14:textId="2DB411F6" w:rsidR="00DF2742" w:rsidRPr="000179EF" w:rsidRDefault="00DF2742" w:rsidP="00DF2742">
            <w:pPr>
              <w:jc w:val="both"/>
              <w:rPr>
                <w:color w:val="000000"/>
              </w:rPr>
            </w:pPr>
          </w:p>
        </w:tc>
        <w:tc>
          <w:tcPr>
            <w:tcW w:w="3686" w:type="dxa"/>
          </w:tcPr>
          <w:p w14:paraId="6D4EB805" w14:textId="2BE05D16" w:rsidR="00DF2742" w:rsidRPr="000179EF" w:rsidRDefault="00DF2742" w:rsidP="00DF2742">
            <w:pPr>
              <w:jc w:val="both"/>
              <w:rPr>
                <w:color w:val="000000"/>
              </w:rPr>
            </w:pPr>
            <w:r w:rsidRPr="00FF0056">
              <w:t>3.2.2. Сприяння розвитку інфраструктури та надання послуг в громадах на засадах співфінансування з урахуванням принципів недискримінації та гендерної рівності</w:t>
            </w:r>
          </w:p>
        </w:tc>
      </w:tr>
      <w:tr w:rsidR="00DF2742" w:rsidRPr="000179EF" w14:paraId="5A60755B" w14:textId="77777777" w:rsidTr="00F53027">
        <w:tc>
          <w:tcPr>
            <w:tcW w:w="988" w:type="dxa"/>
            <w:vMerge/>
          </w:tcPr>
          <w:p w14:paraId="5DB6714D" w14:textId="77777777" w:rsidR="00DF2742" w:rsidRDefault="00DF2742" w:rsidP="00DF2742">
            <w:pPr>
              <w:jc w:val="both"/>
              <w:rPr>
                <w:color w:val="000000"/>
              </w:rPr>
            </w:pPr>
          </w:p>
        </w:tc>
        <w:tc>
          <w:tcPr>
            <w:tcW w:w="2693" w:type="dxa"/>
          </w:tcPr>
          <w:p w14:paraId="3B2578D4" w14:textId="5E473E08" w:rsidR="00DF2742" w:rsidRPr="00E03300" w:rsidRDefault="00DF2742" w:rsidP="00DF2742">
            <w:pPr>
              <w:pStyle w:val="3"/>
              <w:outlineLvl w:val="2"/>
              <w:rPr>
                <w:rFonts w:ascii="Times New Roman" w:hAnsi="Times New Roman" w:cs="Times New Roman"/>
              </w:rPr>
            </w:pPr>
            <w:r w:rsidRPr="00ED1B3E">
              <w:rPr>
                <w:rFonts w:ascii="Times New Roman" w:hAnsi="Times New Roman" w:cs="Times New Roman"/>
                <w:color w:val="auto"/>
              </w:rPr>
              <w:t>4. Безпека, національна ідентичність та цілісний інформаційний простір</w:t>
            </w:r>
          </w:p>
        </w:tc>
        <w:tc>
          <w:tcPr>
            <w:tcW w:w="2268" w:type="dxa"/>
          </w:tcPr>
          <w:p w14:paraId="27993F66" w14:textId="13FD142E" w:rsidR="00DF2742" w:rsidRPr="00ED1B3E" w:rsidRDefault="00DF2742" w:rsidP="00DF2742">
            <w:pPr>
              <w:jc w:val="both"/>
              <w:rPr>
                <w:color w:val="000000"/>
              </w:rPr>
            </w:pPr>
            <w:r w:rsidRPr="00ED1B3E">
              <w:t>4.1. Безпечна територія</w:t>
            </w:r>
          </w:p>
        </w:tc>
        <w:tc>
          <w:tcPr>
            <w:tcW w:w="3686" w:type="dxa"/>
          </w:tcPr>
          <w:p w14:paraId="3D21F27D" w14:textId="6EE3CCC9" w:rsidR="00DF2742" w:rsidRPr="000179EF" w:rsidRDefault="00DF2742" w:rsidP="00DF2742">
            <w:pPr>
              <w:jc w:val="both"/>
              <w:rPr>
                <w:color w:val="000000"/>
              </w:rPr>
            </w:pPr>
            <w:r w:rsidRPr="00FF0056">
              <w:t>4.1.1. Створити безпечні умови для проживання та пересування територією області з урахуванням гендерно-орієнтованого підходу</w:t>
            </w:r>
          </w:p>
        </w:tc>
      </w:tr>
    </w:tbl>
    <w:p w14:paraId="1BC0E824" w14:textId="77777777" w:rsidR="00BF6BAE" w:rsidRPr="00BF6BAE" w:rsidRDefault="00BF6BAE" w:rsidP="00BF6BAE">
      <w:pPr>
        <w:ind w:firstLine="567"/>
        <w:jc w:val="both"/>
        <w:rPr>
          <w:color w:val="000000"/>
          <w:sz w:val="28"/>
          <w:szCs w:val="28"/>
        </w:rPr>
      </w:pPr>
    </w:p>
    <w:p w14:paraId="5E2FAA42" w14:textId="348D0658" w:rsidR="00052763" w:rsidRPr="000C6E24" w:rsidRDefault="00052763" w:rsidP="003B23E8">
      <w:pPr>
        <w:ind w:firstLine="567"/>
        <w:rPr>
          <w:color w:val="000000"/>
          <w:sz w:val="28"/>
          <w:szCs w:val="28"/>
        </w:rPr>
      </w:pPr>
      <w:r w:rsidRPr="000C6E24">
        <w:rPr>
          <w:color w:val="000000"/>
          <w:sz w:val="28"/>
          <w:szCs w:val="28"/>
        </w:rPr>
        <w:br w:type="page"/>
      </w:r>
    </w:p>
    <w:p w14:paraId="65A39E03" w14:textId="55A8B8C9" w:rsidR="00052763" w:rsidRPr="00F51AFB" w:rsidRDefault="00052763" w:rsidP="008B2870">
      <w:pPr>
        <w:ind w:firstLine="567"/>
        <w:jc w:val="both"/>
        <w:rPr>
          <w:b/>
          <w:bCs/>
          <w:sz w:val="28"/>
          <w:szCs w:val="28"/>
        </w:rPr>
      </w:pPr>
      <w:r w:rsidRPr="00F51AFB">
        <w:rPr>
          <w:b/>
          <w:bCs/>
          <w:sz w:val="28"/>
          <w:szCs w:val="28"/>
        </w:rPr>
        <w:t xml:space="preserve">3. Оцінка екологічної ситуації в </w:t>
      </w:r>
      <w:r w:rsidR="004A5C87" w:rsidRPr="00F51AFB">
        <w:rPr>
          <w:b/>
          <w:bCs/>
          <w:sz w:val="28"/>
          <w:szCs w:val="28"/>
        </w:rPr>
        <w:t>Луганськ</w:t>
      </w:r>
      <w:r w:rsidR="009F6F81" w:rsidRPr="00F51AFB">
        <w:rPr>
          <w:b/>
          <w:bCs/>
          <w:sz w:val="28"/>
          <w:szCs w:val="28"/>
        </w:rPr>
        <w:t>ій області</w:t>
      </w:r>
    </w:p>
    <w:p w14:paraId="696D3FB3" w14:textId="77777777" w:rsidR="009D62E9" w:rsidRPr="00F51AFB" w:rsidRDefault="009D62E9" w:rsidP="008B2870">
      <w:pPr>
        <w:ind w:firstLine="567"/>
        <w:jc w:val="both"/>
        <w:rPr>
          <w:b/>
          <w:bCs/>
          <w:sz w:val="28"/>
          <w:szCs w:val="28"/>
        </w:rPr>
      </w:pPr>
    </w:p>
    <w:p w14:paraId="50F1BDF1" w14:textId="77777777" w:rsidR="00052763" w:rsidRPr="00651592" w:rsidRDefault="008B2870" w:rsidP="00231934">
      <w:pPr>
        <w:pStyle w:val="2"/>
        <w:shd w:val="clear" w:color="auto" w:fill="auto"/>
        <w:spacing w:before="0" w:after="0"/>
        <w:ind w:left="567" w:firstLine="0"/>
        <w:rPr>
          <w:rFonts w:ascii="Times New Roman" w:hAnsi="Times New Roman"/>
          <w:sz w:val="28"/>
          <w:szCs w:val="28"/>
          <w:lang w:val="uk-UA" w:eastAsia="zh-CN"/>
        </w:rPr>
      </w:pPr>
      <w:r w:rsidRPr="00547571">
        <w:rPr>
          <w:rFonts w:ascii="Times New Roman" w:hAnsi="Times New Roman"/>
          <w:color w:val="000000"/>
          <w:sz w:val="28"/>
          <w:szCs w:val="28"/>
        </w:rPr>
        <w:t xml:space="preserve"> </w:t>
      </w:r>
      <w:bookmarkStart w:id="10" w:name="_Toc25312118"/>
      <w:r w:rsidR="00052763" w:rsidRPr="00651592">
        <w:rPr>
          <w:rFonts w:ascii="Times New Roman" w:hAnsi="Times New Roman"/>
          <w:sz w:val="28"/>
          <w:szCs w:val="28"/>
          <w:lang w:val="uk-UA" w:eastAsia="zh-CN"/>
        </w:rPr>
        <w:t>3.1. Загальна екологічна ситуація</w:t>
      </w:r>
      <w:bookmarkEnd w:id="10"/>
    </w:p>
    <w:p w14:paraId="6510B31F" w14:textId="1B2292A2" w:rsidR="00052763" w:rsidRPr="00547571" w:rsidRDefault="00052763" w:rsidP="00052763">
      <w:pPr>
        <w:suppressAutoHyphens/>
        <w:ind w:firstLine="567"/>
        <w:jc w:val="both"/>
        <w:rPr>
          <w:sz w:val="28"/>
          <w:szCs w:val="28"/>
          <w:lang w:eastAsia="zh-CN"/>
        </w:rPr>
      </w:pPr>
      <w:r w:rsidRPr="00547571">
        <w:rPr>
          <w:sz w:val="28"/>
          <w:szCs w:val="28"/>
          <w:lang w:eastAsia="zh-CN"/>
        </w:rPr>
        <w:t xml:space="preserve">Луганська область є промислово розвиненим регіоном України. Висока урбанізація, багатогалузева промисловість створюють ряд екологічних проблем, які впливають на якість життя населення і умови господарювання. Донбас за </w:t>
      </w:r>
      <w:r w:rsidR="009D62E9">
        <w:rPr>
          <w:sz w:val="28"/>
          <w:szCs w:val="28"/>
          <w:lang w:eastAsia="zh-CN"/>
        </w:rPr>
        <w:br/>
      </w:r>
      <w:r w:rsidRPr="00547571">
        <w:rPr>
          <w:sz w:val="28"/>
          <w:szCs w:val="28"/>
          <w:lang w:eastAsia="zh-CN"/>
        </w:rPr>
        <w:t xml:space="preserve">200 років своєї індустріальної історії принципово змінив екологічні параметри навколишнього середовища, це головні життєзабезпечуючі ресурси — приземна атмосфера, поверхнева вода, підземна вода, біосфера і надра. Тут було вилучено до 12 мільярдів метрів кубічних порід разом з вугіллям на площі до 20 тисяч </w:t>
      </w:r>
      <w:r w:rsidR="009D62E9" w:rsidRPr="00547571">
        <w:rPr>
          <w:sz w:val="28"/>
          <w:szCs w:val="28"/>
          <w:lang w:eastAsia="zh-CN"/>
        </w:rPr>
        <w:t xml:space="preserve">квадратних </w:t>
      </w:r>
      <w:r w:rsidRPr="00547571">
        <w:rPr>
          <w:sz w:val="28"/>
          <w:szCs w:val="28"/>
          <w:lang w:eastAsia="zh-CN"/>
        </w:rPr>
        <w:t xml:space="preserve">кілометрів, приблизно 8 тисяч </w:t>
      </w:r>
      <w:r w:rsidR="009D62E9" w:rsidRPr="00547571">
        <w:rPr>
          <w:sz w:val="28"/>
          <w:szCs w:val="28"/>
          <w:lang w:eastAsia="zh-CN"/>
        </w:rPr>
        <w:t xml:space="preserve">квадратних </w:t>
      </w:r>
      <w:r w:rsidRPr="00547571">
        <w:rPr>
          <w:sz w:val="28"/>
          <w:szCs w:val="28"/>
          <w:lang w:eastAsia="zh-CN"/>
        </w:rPr>
        <w:t>кілометрів, де зосереджено населення, з осіданням поверхні, з порушенням поверхневих об’єктів, річок, був порушений режим підземних вод. Приблизно на 5</w:t>
      </w:r>
      <w:r w:rsidR="009D62E9" w:rsidRPr="00FA54AF">
        <w:rPr>
          <w:sz w:val="28"/>
          <w:szCs w:val="28"/>
          <w:lang w:eastAsia="zh-CN"/>
        </w:rPr>
        <w:t xml:space="preserve"> </w:t>
      </w:r>
      <w:r w:rsidRPr="00547571">
        <w:rPr>
          <w:sz w:val="28"/>
          <w:szCs w:val="28"/>
          <w:lang w:eastAsia="zh-CN"/>
        </w:rPr>
        <w:t>% індустріальної території Донбасу формувалося до 40</w:t>
      </w:r>
      <w:r w:rsidR="009D62E9" w:rsidRPr="00FA54AF">
        <w:rPr>
          <w:sz w:val="28"/>
          <w:szCs w:val="28"/>
          <w:lang w:eastAsia="zh-CN"/>
        </w:rPr>
        <w:t xml:space="preserve"> </w:t>
      </w:r>
      <w:r w:rsidRPr="00547571">
        <w:rPr>
          <w:sz w:val="28"/>
          <w:szCs w:val="28"/>
          <w:lang w:eastAsia="zh-CN"/>
        </w:rPr>
        <w:t>% викидів — повітряних, водних, твердих відходів від загального об’єму по Україні. Техногенне навантаження н</w:t>
      </w:r>
      <w:r w:rsidR="009D62E9">
        <w:rPr>
          <w:sz w:val="28"/>
          <w:szCs w:val="28"/>
          <w:lang w:eastAsia="zh-CN"/>
        </w:rPr>
        <w:t>а воду, повітря, надра було в 5</w:t>
      </w:r>
      <w:r w:rsidR="009D62E9">
        <w:rPr>
          <w:sz w:val="28"/>
          <w:szCs w:val="28"/>
          <w:lang w:val="ru-RU" w:eastAsia="zh-CN"/>
        </w:rPr>
        <w:t>-</w:t>
      </w:r>
      <w:r w:rsidRPr="00547571">
        <w:rPr>
          <w:sz w:val="28"/>
          <w:szCs w:val="28"/>
          <w:lang w:eastAsia="zh-CN"/>
        </w:rPr>
        <w:t>10 разів більше, ніж в середньому по території України.</w:t>
      </w:r>
    </w:p>
    <w:p w14:paraId="4CB48DAB" w14:textId="455BE8E8" w:rsidR="00052763" w:rsidRPr="00547571" w:rsidRDefault="00052763" w:rsidP="00052763">
      <w:pPr>
        <w:suppressAutoHyphens/>
        <w:ind w:firstLine="567"/>
        <w:jc w:val="both"/>
        <w:rPr>
          <w:sz w:val="28"/>
          <w:szCs w:val="28"/>
          <w:lang w:eastAsia="zh-CN"/>
        </w:rPr>
      </w:pPr>
      <w:r w:rsidRPr="00547571">
        <w:rPr>
          <w:sz w:val="28"/>
          <w:szCs w:val="28"/>
          <w:lang w:eastAsia="zh-CN"/>
        </w:rPr>
        <w:t>У результаті проведення військових дій на території області більшість промислових підприємств-забруднювачів навколишнього природного середовища залишилася на тимчасово окупованій території. Підконтрольна Уряду України територія</w:t>
      </w:r>
      <w:r w:rsidR="00DF2742">
        <w:rPr>
          <w:sz w:val="28"/>
          <w:szCs w:val="28"/>
          <w:lang w:eastAsia="zh-CN"/>
        </w:rPr>
        <w:t xml:space="preserve"> області</w:t>
      </w:r>
      <w:r w:rsidRPr="00547571">
        <w:rPr>
          <w:sz w:val="28"/>
          <w:szCs w:val="28"/>
          <w:lang w:eastAsia="zh-CN"/>
        </w:rPr>
        <w:t xml:space="preserve"> є здебільшого сільськогосподарським регіоном.</w:t>
      </w:r>
    </w:p>
    <w:p w14:paraId="084B5317" w14:textId="77777777" w:rsidR="005263C9" w:rsidRDefault="005263C9" w:rsidP="00052763">
      <w:pPr>
        <w:suppressAutoHyphens/>
        <w:jc w:val="both"/>
        <w:rPr>
          <w:b/>
          <w:i/>
          <w:sz w:val="28"/>
          <w:szCs w:val="28"/>
          <w:lang w:eastAsia="zh-CN"/>
        </w:rPr>
      </w:pPr>
    </w:p>
    <w:p w14:paraId="40BC3BA0" w14:textId="4E93A4DA" w:rsidR="00EA52A3" w:rsidRDefault="009D62E9" w:rsidP="00231934">
      <w:pPr>
        <w:suppressAutoHyphens/>
        <w:ind w:firstLine="567"/>
        <w:jc w:val="both"/>
        <w:rPr>
          <w:b/>
          <w:i/>
          <w:sz w:val="28"/>
          <w:szCs w:val="28"/>
          <w:lang w:eastAsia="zh-CN"/>
        </w:rPr>
      </w:pPr>
      <w:r>
        <w:rPr>
          <w:b/>
          <w:i/>
          <w:sz w:val="28"/>
          <w:szCs w:val="28"/>
          <w:lang w:eastAsia="zh-CN"/>
        </w:rPr>
        <w:t>Атмосферне повітря</w:t>
      </w:r>
      <w:r w:rsidR="00052763" w:rsidRPr="004C6E89">
        <w:rPr>
          <w:b/>
          <w:i/>
          <w:sz w:val="28"/>
          <w:szCs w:val="28"/>
          <w:lang w:eastAsia="zh-CN"/>
        </w:rPr>
        <w:t xml:space="preserve"> </w:t>
      </w:r>
    </w:p>
    <w:p w14:paraId="45ABB80E" w14:textId="1048401F" w:rsidR="00052763" w:rsidRPr="00547571" w:rsidRDefault="00052763" w:rsidP="00940942">
      <w:pPr>
        <w:suppressAutoHyphens/>
        <w:ind w:firstLine="567"/>
        <w:jc w:val="both"/>
        <w:rPr>
          <w:sz w:val="28"/>
          <w:szCs w:val="28"/>
          <w:lang w:eastAsia="zh-CN"/>
        </w:rPr>
      </w:pPr>
      <w:r w:rsidRPr="00547571">
        <w:rPr>
          <w:sz w:val="28"/>
          <w:szCs w:val="28"/>
          <w:lang w:eastAsia="zh-CN"/>
        </w:rPr>
        <w:t>На території Луганської області розташовані підприємства енергетичної, вугільної, хімічної промисловості. Викиди забруднюючих речовин в атмосферне повітря залежать від обсягів виробництва підприємств та використання у виробництві застарілого енергоємного обладнання та технологій, відсутність ефективних технологій уловлювання забруднюючих речовин. Вагомий вплив на стан атмосферного повітря має виконання природоохоронних заходів, оновлення зношеного устаткування, заміна застарілих технологій більш сучасними.</w:t>
      </w:r>
    </w:p>
    <w:p w14:paraId="67C0D03E" w14:textId="18B130C0" w:rsidR="00052763" w:rsidRPr="00547571" w:rsidRDefault="00052763" w:rsidP="00052763">
      <w:pPr>
        <w:suppressAutoHyphens/>
        <w:ind w:firstLine="567"/>
        <w:jc w:val="both"/>
        <w:rPr>
          <w:sz w:val="28"/>
          <w:szCs w:val="28"/>
          <w:lang w:eastAsia="zh-CN"/>
        </w:rPr>
      </w:pPr>
      <w:r w:rsidRPr="00547571">
        <w:rPr>
          <w:sz w:val="28"/>
          <w:szCs w:val="28"/>
          <w:lang w:eastAsia="zh-CN"/>
        </w:rPr>
        <w:t>На території області</w:t>
      </w:r>
      <w:r w:rsidR="00B31083">
        <w:rPr>
          <w:sz w:val="28"/>
          <w:szCs w:val="28"/>
          <w:lang w:eastAsia="zh-CN"/>
        </w:rPr>
        <w:t>,</w:t>
      </w:r>
      <w:r w:rsidRPr="00547571">
        <w:rPr>
          <w:sz w:val="28"/>
          <w:szCs w:val="28"/>
          <w:lang w:eastAsia="zh-CN"/>
        </w:rPr>
        <w:t xml:space="preserve"> підконтрольній українській владі</w:t>
      </w:r>
      <w:r w:rsidR="00B31083">
        <w:rPr>
          <w:sz w:val="28"/>
          <w:szCs w:val="28"/>
          <w:lang w:eastAsia="zh-CN"/>
        </w:rPr>
        <w:t>,</w:t>
      </w:r>
      <w:r w:rsidRPr="00547571">
        <w:rPr>
          <w:sz w:val="28"/>
          <w:szCs w:val="28"/>
          <w:lang w:eastAsia="zh-CN"/>
        </w:rPr>
        <w:t xml:space="preserve"> найбільшими забруднювачами довкілля (в контексті найбільшого впливу на стан повітряного басейну) є: ПрАТ «Сєвєродонецьке об’єднання АЗОТ», ТОВ «</w:t>
      </w:r>
      <w:r w:rsidR="00FA54AF">
        <w:rPr>
          <w:sz w:val="28"/>
          <w:szCs w:val="28"/>
          <w:lang w:eastAsia="zh-CN"/>
        </w:rPr>
        <w:t>Науково-виробниче об’єднання</w:t>
      </w:r>
      <w:r w:rsidRPr="00547571">
        <w:rPr>
          <w:sz w:val="28"/>
          <w:szCs w:val="28"/>
          <w:lang w:eastAsia="zh-CN"/>
        </w:rPr>
        <w:t xml:space="preserve"> «Сєвєродонецький Склопластик», ПрАТ «ЛИНІК», </w:t>
      </w:r>
      <w:r w:rsidR="00FA54AF">
        <w:rPr>
          <w:sz w:val="28"/>
          <w:szCs w:val="28"/>
          <w:lang w:eastAsia="zh-CN"/>
        </w:rPr>
        <w:br/>
      </w:r>
      <w:r w:rsidRPr="00547571">
        <w:rPr>
          <w:sz w:val="28"/>
          <w:szCs w:val="28"/>
          <w:lang w:eastAsia="zh-CN"/>
        </w:rPr>
        <w:t xml:space="preserve">ТДВ «Лисичанський желатиновий завод», ПАТ «Рубіжанський картонно-тарний комбінат», а на лінії зіткнення з </w:t>
      </w:r>
      <w:r w:rsidR="00FA54AF">
        <w:rPr>
          <w:sz w:val="28"/>
          <w:szCs w:val="28"/>
          <w:lang w:eastAsia="zh-CN"/>
        </w:rPr>
        <w:t xml:space="preserve">тимчасово непідконтрольною Уряду України </w:t>
      </w:r>
      <w:r w:rsidRPr="00547571">
        <w:rPr>
          <w:sz w:val="28"/>
          <w:szCs w:val="28"/>
          <w:lang w:eastAsia="zh-CN"/>
        </w:rPr>
        <w:t>тери</w:t>
      </w:r>
      <w:r w:rsidR="00B31083">
        <w:rPr>
          <w:sz w:val="28"/>
          <w:szCs w:val="28"/>
          <w:lang w:eastAsia="zh-CN"/>
        </w:rPr>
        <w:t>торією Луганської області</w:t>
      </w:r>
      <w:r w:rsidR="00FA54AF">
        <w:rPr>
          <w:sz w:val="28"/>
          <w:szCs w:val="28"/>
          <w:lang w:eastAsia="zh-CN"/>
        </w:rPr>
        <w:t xml:space="preserve"> –</w:t>
      </w:r>
      <w:r w:rsidR="00B31083">
        <w:rPr>
          <w:sz w:val="28"/>
          <w:szCs w:val="28"/>
          <w:lang w:eastAsia="zh-CN"/>
        </w:rPr>
        <w:t xml:space="preserve"> ВП «</w:t>
      </w:r>
      <w:r w:rsidRPr="00547571">
        <w:rPr>
          <w:sz w:val="28"/>
          <w:szCs w:val="28"/>
          <w:lang w:eastAsia="zh-CN"/>
        </w:rPr>
        <w:t>Луганська ТЕС</w:t>
      </w:r>
      <w:r w:rsidR="00B31083">
        <w:rPr>
          <w:sz w:val="28"/>
          <w:szCs w:val="28"/>
          <w:lang w:eastAsia="zh-CN"/>
        </w:rPr>
        <w:t>» ТОВ «ДТЕК Східенерго»</w:t>
      </w:r>
      <w:r w:rsidRPr="00547571">
        <w:rPr>
          <w:sz w:val="28"/>
          <w:szCs w:val="28"/>
          <w:lang w:eastAsia="zh-CN"/>
        </w:rPr>
        <w:t>.</w:t>
      </w:r>
    </w:p>
    <w:p w14:paraId="6B01CE96" w14:textId="0D35E3E1" w:rsidR="00052763" w:rsidRPr="00547571" w:rsidRDefault="00052763" w:rsidP="00052763">
      <w:pPr>
        <w:suppressAutoHyphens/>
        <w:ind w:firstLine="567"/>
        <w:jc w:val="both"/>
        <w:rPr>
          <w:i/>
          <w:sz w:val="28"/>
          <w:szCs w:val="28"/>
          <w:lang w:eastAsia="zh-CN"/>
        </w:rPr>
      </w:pPr>
      <w:r w:rsidRPr="00547571">
        <w:rPr>
          <w:sz w:val="28"/>
          <w:szCs w:val="28"/>
          <w:lang w:eastAsia="zh-CN"/>
        </w:rPr>
        <w:t>За видами економічної діяльності лідер</w:t>
      </w:r>
      <w:r w:rsidR="0039538A">
        <w:rPr>
          <w:sz w:val="28"/>
          <w:szCs w:val="28"/>
          <w:lang w:eastAsia="zh-CN"/>
        </w:rPr>
        <w:t>ом</w:t>
      </w:r>
      <w:r w:rsidRPr="00547571">
        <w:rPr>
          <w:sz w:val="28"/>
          <w:szCs w:val="28"/>
          <w:lang w:eastAsia="zh-CN"/>
        </w:rPr>
        <w:t xml:space="preserve"> по викидах забруднюючих речовин є </w:t>
      </w:r>
      <w:r w:rsidRPr="004E05B7">
        <w:rPr>
          <w:sz w:val="28"/>
          <w:szCs w:val="28"/>
          <w:lang w:eastAsia="zh-CN"/>
        </w:rPr>
        <w:t>постачання електроенергії</w:t>
      </w:r>
      <w:r w:rsidRPr="00547571">
        <w:rPr>
          <w:i/>
          <w:sz w:val="28"/>
          <w:szCs w:val="28"/>
          <w:lang w:eastAsia="zh-CN"/>
        </w:rPr>
        <w:t>.</w:t>
      </w:r>
    </w:p>
    <w:p w14:paraId="11280D59" w14:textId="77777777" w:rsidR="009D62E9" w:rsidRDefault="009D62E9" w:rsidP="00052763">
      <w:pPr>
        <w:suppressAutoHyphens/>
        <w:ind w:firstLine="567"/>
        <w:jc w:val="both"/>
        <w:rPr>
          <w:sz w:val="28"/>
          <w:szCs w:val="28"/>
          <w:lang w:eastAsia="zh-CN"/>
        </w:rPr>
      </w:pPr>
    </w:p>
    <w:p w14:paraId="3F5F3831" w14:textId="78643A44" w:rsidR="00052763" w:rsidRPr="00547571" w:rsidRDefault="00052763" w:rsidP="00052763">
      <w:pPr>
        <w:suppressAutoHyphens/>
        <w:ind w:firstLine="567"/>
        <w:jc w:val="both"/>
        <w:rPr>
          <w:sz w:val="28"/>
          <w:szCs w:val="28"/>
          <w:lang w:val="ru-RU" w:eastAsia="zh-CN"/>
        </w:rPr>
      </w:pPr>
      <w:r w:rsidRPr="00547571">
        <w:rPr>
          <w:sz w:val="28"/>
          <w:szCs w:val="28"/>
          <w:lang w:eastAsia="zh-CN"/>
        </w:rPr>
        <w:t xml:space="preserve">Динаміка викидів в атмосферне повітря області наведена у </w:t>
      </w:r>
      <w:r w:rsidR="007D7921" w:rsidRPr="00547571">
        <w:rPr>
          <w:sz w:val="28"/>
          <w:szCs w:val="28"/>
          <w:lang w:eastAsia="zh-CN"/>
        </w:rPr>
        <w:t xml:space="preserve">таблиці </w:t>
      </w:r>
      <w:r w:rsidR="00DB4B5D">
        <w:rPr>
          <w:sz w:val="28"/>
          <w:szCs w:val="28"/>
          <w:lang w:eastAsia="zh-CN"/>
        </w:rPr>
        <w:t>3</w:t>
      </w:r>
      <w:r w:rsidRPr="00547571">
        <w:rPr>
          <w:sz w:val="28"/>
          <w:szCs w:val="28"/>
          <w:lang w:val="ru-RU" w:eastAsia="zh-CN"/>
        </w:rPr>
        <w:t>.</w:t>
      </w:r>
    </w:p>
    <w:p w14:paraId="3AA92D1D" w14:textId="77777777" w:rsidR="009D62E9" w:rsidRDefault="009D62E9" w:rsidP="00052763">
      <w:pPr>
        <w:pStyle w:val="Table"/>
        <w:rPr>
          <w:lang w:eastAsia="zh-CN"/>
        </w:rPr>
      </w:pPr>
      <w:bookmarkStart w:id="11" w:name="_Toc22155287"/>
      <w:bookmarkStart w:id="12" w:name="_Toc22155429"/>
      <w:bookmarkStart w:id="13" w:name="_Toc25219509"/>
    </w:p>
    <w:p w14:paraId="42FB98A0" w14:textId="2D96232B" w:rsidR="00052763" w:rsidRPr="009D62E9" w:rsidRDefault="00052763" w:rsidP="009D62E9">
      <w:pPr>
        <w:pStyle w:val="Table"/>
        <w:jc w:val="both"/>
        <w:rPr>
          <w:rFonts w:ascii="Times New Roman" w:hAnsi="Times New Roman"/>
          <w:sz w:val="28"/>
          <w:szCs w:val="28"/>
          <w:lang w:eastAsia="zh-CN"/>
        </w:rPr>
      </w:pPr>
      <w:r w:rsidRPr="009D62E9">
        <w:rPr>
          <w:rFonts w:ascii="Times New Roman" w:hAnsi="Times New Roman"/>
          <w:sz w:val="28"/>
          <w:szCs w:val="28"/>
          <w:lang w:eastAsia="zh-CN"/>
        </w:rPr>
        <w:t xml:space="preserve">Таблиця </w:t>
      </w:r>
      <w:r w:rsidR="00DB4B5D">
        <w:rPr>
          <w:rFonts w:ascii="Times New Roman" w:hAnsi="Times New Roman"/>
          <w:sz w:val="28"/>
          <w:szCs w:val="28"/>
          <w:lang w:eastAsia="zh-CN"/>
        </w:rPr>
        <w:t>3</w:t>
      </w:r>
      <w:r w:rsidRPr="009D62E9">
        <w:rPr>
          <w:rFonts w:ascii="Times New Roman" w:hAnsi="Times New Roman"/>
          <w:sz w:val="28"/>
          <w:szCs w:val="28"/>
          <w:lang w:eastAsia="zh-CN"/>
        </w:rPr>
        <w:t>. Динаміка викидів в атмосферне повітря області</w:t>
      </w:r>
      <w:bookmarkEnd w:id="11"/>
      <w:bookmarkEnd w:id="12"/>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83"/>
        <w:gridCol w:w="2129"/>
        <w:gridCol w:w="1872"/>
        <w:gridCol w:w="1664"/>
        <w:gridCol w:w="1663"/>
      </w:tblGrid>
      <w:tr w:rsidR="00052763" w:rsidRPr="00396851" w14:paraId="70A2D826" w14:textId="77777777" w:rsidTr="00303F34">
        <w:trPr>
          <w:trHeight w:val="99"/>
        </w:trPr>
        <w:tc>
          <w:tcPr>
            <w:tcW w:w="633" w:type="pct"/>
            <w:vMerge w:val="restart"/>
          </w:tcPr>
          <w:p w14:paraId="491B1062" w14:textId="77777777" w:rsidR="00052763" w:rsidRPr="00396851" w:rsidRDefault="00052763" w:rsidP="007A1721">
            <w:pPr>
              <w:jc w:val="center"/>
              <w:rPr>
                <w:b/>
                <w:sz w:val="28"/>
                <w:szCs w:val="28"/>
              </w:rPr>
            </w:pPr>
          </w:p>
          <w:p w14:paraId="2E506CC6" w14:textId="77777777" w:rsidR="00052763" w:rsidRPr="00396851" w:rsidRDefault="00052763" w:rsidP="007A1721">
            <w:pPr>
              <w:jc w:val="center"/>
              <w:rPr>
                <w:b/>
                <w:sz w:val="28"/>
                <w:szCs w:val="28"/>
              </w:rPr>
            </w:pPr>
            <w:r w:rsidRPr="00396851">
              <w:rPr>
                <w:b/>
                <w:sz w:val="28"/>
                <w:szCs w:val="28"/>
              </w:rPr>
              <w:t>Рік</w:t>
            </w:r>
          </w:p>
        </w:tc>
        <w:tc>
          <w:tcPr>
            <w:tcW w:w="2640" w:type="pct"/>
            <w:gridSpan w:val="3"/>
          </w:tcPr>
          <w:p w14:paraId="5E69B45B" w14:textId="77777777" w:rsidR="00052763" w:rsidRPr="00396851" w:rsidRDefault="00052763" w:rsidP="007A1721">
            <w:pPr>
              <w:jc w:val="center"/>
              <w:rPr>
                <w:b/>
                <w:sz w:val="28"/>
                <w:szCs w:val="28"/>
              </w:rPr>
            </w:pPr>
            <w:r w:rsidRPr="00396851">
              <w:rPr>
                <w:b/>
                <w:sz w:val="28"/>
                <w:szCs w:val="28"/>
              </w:rPr>
              <w:t>Викиди в атмосферне повітря, тис. т</w:t>
            </w:r>
          </w:p>
        </w:tc>
        <w:tc>
          <w:tcPr>
            <w:tcW w:w="864" w:type="pct"/>
            <w:vMerge w:val="restart"/>
          </w:tcPr>
          <w:p w14:paraId="1838EB64" w14:textId="77777777" w:rsidR="00052763" w:rsidRPr="00396851" w:rsidRDefault="00052763" w:rsidP="007A1721">
            <w:pPr>
              <w:jc w:val="center"/>
              <w:rPr>
                <w:b/>
                <w:sz w:val="28"/>
                <w:szCs w:val="28"/>
              </w:rPr>
            </w:pPr>
            <w:r w:rsidRPr="00396851">
              <w:rPr>
                <w:b/>
                <w:sz w:val="28"/>
                <w:szCs w:val="28"/>
              </w:rPr>
              <w:t>Щільність викидів у розрахунку на 1 км2, т</w:t>
            </w:r>
          </w:p>
        </w:tc>
        <w:tc>
          <w:tcPr>
            <w:tcW w:w="864" w:type="pct"/>
            <w:vMerge w:val="restart"/>
          </w:tcPr>
          <w:p w14:paraId="5AAB171F" w14:textId="77777777" w:rsidR="00052763" w:rsidRPr="00396851" w:rsidRDefault="00052763" w:rsidP="007A1721">
            <w:pPr>
              <w:jc w:val="center"/>
              <w:rPr>
                <w:b/>
                <w:sz w:val="28"/>
                <w:szCs w:val="28"/>
              </w:rPr>
            </w:pPr>
            <w:r w:rsidRPr="00396851">
              <w:rPr>
                <w:b/>
                <w:sz w:val="28"/>
                <w:szCs w:val="28"/>
              </w:rPr>
              <w:t>Обсяги викидів у розрахунку на 1 особу, кг</w:t>
            </w:r>
          </w:p>
        </w:tc>
      </w:tr>
      <w:tr w:rsidR="00052763" w:rsidRPr="00396851" w14:paraId="0455F0C6" w14:textId="77777777" w:rsidTr="00303F34">
        <w:trPr>
          <w:trHeight w:val="244"/>
        </w:trPr>
        <w:tc>
          <w:tcPr>
            <w:tcW w:w="633" w:type="pct"/>
            <w:vMerge/>
          </w:tcPr>
          <w:p w14:paraId="324B2C7B" w14:textId="77777777" w:rsidR="00052763" w:rsidRPr="00396851" w:rsidRDefault="00052763" w:rsidP="007A1721">
            <w:pPr>
              <w:rPr>
                <w:sz w:val="28"/>
                <w:szCs w:val="28"/>
              </w:rPr>
            </w:pPr>
          </w:p>
        </w:tc>
        <w:tc>
          <w:tcPr>
            <w:tcW w:w="562" w:type="pct"/>
            <w:vMerge w:val="restart"/>
          </w:tcPr>
          <w:p w14:paraId="08F63C22" w14:textId="77777777" w:rsidR="00052763" w:rsidRPr="00396851" w:rsidRDefault="00052763" w:rsidP="007A1721">
            <w:pPr>
              <w:jc w:val="center"/>
              <w:rPr>
                <w:b/>
                <w:sz w:val="28"/>
                <w:szCs w:val="28"/>
              </w:rPr>
            </w:pPr>
            <w:r w:rsidRPr="00396851">
              <w:rPr>
                <w:b/>
                <w:sz w:val="28"/>
                <w:szCs w:val="28"/>
              </w:rPr>
              <w:t>Всього</w:t>
            </w:r>
          </w:p>
        </w:tc>
        <w:tc>
          <w:tcPr>
            <w:tcW w:w="2078" w:type="pct"/>
            <w:gridSpan w:val="2"/>
          </w:tcPr>
          <w:p w14:paraId="696DA8D5" w14:textId="77777777" w:rsidR="00052763" w:rsidRPr="00396851" w:rsidRDefault="00052763" w:rsidP="007A1721">
            <w:pPr>
              <w:jc w:val="center"/>
              <w:rPr>
                <w:b/>
                <w:sz w:val="28"/>
                <w:szCs w:val="28"/>
              </w:rPr>
            </w:pPr>
            <w:r w:rsidRPr="00396851">
              <w:rPr>
                <w:b/>
                <w:sz w:val="28"/>
                <w:szCs w:val="28"/>
              </w:rPr>
              <w:t>у тому числі</w:t>
            </w:r>
          </w:p>
        </w:tc>
        <w:tc>
          <w:tcPr>
            <w:tcW w:w="864" w:type="pct"/>
            <w:vMerge/>
          </w:tcPr>
          <w:p w14:paraId="2EF2F455" w14:textId="77777777" w:rsidR="00052763" w:rsidRPr="00396851" w:rsidRDefault="00052763" w:rsidP="007A1721">
            <w:pPr>
              <w:rPr>
                <w:sz w:val="28"/>
                <w:szCs w:val="28"/>
              </w:rPr>
            </w:pPr>
          </w:p>
        </w:tc>
        <w:tc>
          <w:tcPr>
            <w:tcW w:w="864" w:type="pct"/>
            <w:vMerge/>
          </w:tcPr>
          <w:p w14:paraId="39942B82" w14:textId="77777777" w:rsidR="00052763" w:rsidRPr="00396851" w:rsidRDefault="00052763" w:rsidP="007A1721">
            <w:pPr>
              <w:rPr>
                <w:sz w:val="28"/>
                <w:szCs w:val="28"/>
              </w:rPr>
            </w:pPr>
          </w:p>
        </w:tc>
      </w:tr>
      <w:tr w:rsidR="00052763" w:rsidRPr="00396851" w14:paraId="1CBD908E" w14:textId="77777777" w:rsidTr="00303F34">
        <w:trPr>
          <w:trHeight w:val="346"/>
        </w:trPr>
        <w:tc>
          <w:tcPr>
            <w:tcW w:w="633" w:type="pct"/>
            <w:vMerge/>
          </w:tcPr>
          <w:p w14:paraId="70028789" w14:textId="77777777" w:rsidR="00052763" w:rsidRPr="00396851" w:rsidRDefault="00052763" w:rsidP="007A1721">
            <w:pPr>
              <w:rPr>
                <w:sz w:val="28"/>
                <w:szCs w:val="28"/>
              </w:rPr>
            </w:pPr>
          </w:p>
        </w:tc>
        <w:tc>
          <w:tcPr>
            <w:tcW w:w="562" w:type="pct"/>
            <w:vMerge/>
          </w:tcPr>
          <w:p w14:paraId="2C168809" w14:textId="77777777" w:rsidR="00052763" w:rsidRPr="00396851" w:rsidRDefault="00052763" w:rsidP="007A1721">
            <w:pPr>
              <w:jc w:val="center"/>
              <w:rPr>
                <w:b/>
                <w:sz w:val="28"/>
                <w:szCs w:val="28"/>
              </w:rPr>
            </w:pPr>
          </w:p>
        </w:tc>
        <w:tc>
          <w:tcPr>
            <w:tcW w:w="1106" w:type="pct"/>
          </w:tcPr>
          <w:p w14:paraId="776D7F15" w14:textId="77777777" w:rsidR="00052763" w:rsidRPr="00396851" w:rsidRDefault="00052763" w:rsidP="007A1721">
            <w:pPr>
              <w:jc w:val="center"/>
              <w:rPr>
                <w:b/>
                <w:sz w:val="28"/>
                <w:szCs w:val="28"/>
              </w:rPr>
            </w:pPr>
            <w:r w:rsidRPr="00396851">
              <w:rPr>
                <w:b/>
                <w:sz w:val="28"/>
                <w:szCs w:val="28"/>
              </w:rPr>
              <w:t>стаціонарними джерелами</w:t>
            </w:r>
          </w:p>
        </w:tc>
        <w:tc>
          <w:tcPr>
            <w:tcW w:w="972" w:type="pct"/>
          </w:tcPr>
          <w:p w14:paraId="3EB14336" w14:textId="77777777" w:rsidR="00052763" w:rsidRPr="00396851" w:rsidRDefault="00052763" w:rsidP="007A1721">
            <w:pPr>
              <w:jc w:val="center"/>
              <w:rPr>
                <w:b/>
                <w:sz w:val="28"/>
                <w:szCs w:val="28"/>
              </w:rPr>
            </w:pPr>
            <w:r w:rsidRPr="00396851">
              <w:rPr>
                <w:b/>
                <w:sz w:val="28"/>
                <w:szCs w:val="28"/>
              </w:rPr>
              <w:t>пересувними джерелами</w:t>
            </w:r>
          </w:p>
        </w:tc>
        <w:tc>
          <w:tcPr>
            <w:tcW w:w="864" w:type="pct"/>
            <w:vMerge/>
          </w:tcPr>
          <w:p w14:paraId="316C4EC0" w14:textId="77777777" w:rsidR="00052763" w:rsidRPr="00396851" w:rsidRDefault="00052763" w:rsidP="007A1721">
            <w:pPr>
              <w:rPr>
                <w:sz w:val="28"/>
                <w:szCs w:val="28"/>
              </w:rPr>
            </w:pPr>
          </w:p>
        </w:tc>
        <w:tc>
          <w:tcPr>
            <w:tcW w:w="864" w:type="pct"/>
            <w:vMerge/>
          </w:tcPr>
          <w:p w14:paraId="2315F751" w14:textId="77777777" w:rsidR="00052763" w:rsidRPr="00396851" w:rsidRDefault="00052763" w:rsidP="007A1721">
            <w:pPr>
              <w:rPr>
                <w:sz w:val="28"/>
                <w:szCs w:val="28"/>
              </w:rPr>
            </w:pPr>
          </w:p>
        </w:tc>
      </w:tr>
      <w:tr w:rsidR="00052763" w:rsidRPr="00396851" w14:paraId="6781E638" w14:textId="77777777" w:rsidTr="00303F34">
        <w:tc>
          <w:tcPr>
            <w:tcW w:w="633" w:type="pct"/>
            <w:tcBorders>
              <w:top w:val="single" w:sz="4" w:space="0" w:color="auto"/>
              <w:left w:val="single" w:sz="4" w:space="0" w:color="auto"/>
              <w:bottom w:val="single" w:sz="4" w:space="0" w:color="auto"/>
              <w:right w:val="single" w:sz="4" w:space="0" w:color="auto"/>
            </w:tcBorders>
            <w:vAlign w:val="center"/>
          </w:tcPr>
          <w:p w14:paraId="2F5F5EEB"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2014¹</w:t>
            </w:r>
          </w:p>
        </w:tc>
        <w:tc>
          <w:tcPr>
            <w:tcW w:w="562" w:type="pct"/>
            <w:tcBorders>
              <w:top w:val="single" w:sz="4" w:space="0" w:color="auto"/>
              <w:left w:val="single" w:sz="4" w:space="0" w:color="auto"/>
              <w:bottom w:val="single" w:sz="4" w:space="0" w:color="auto"/>
              <w:right w:val="single" w:sz="4" w:space="0" w:color="auto"/>
            </w:tcBorders>
            <w:vAlign w:val="center"/>
          </w:tcPr>
          <w:p w14:paraId="78C93436"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244,5</w:t>
            </w:r>
          </w:p>
        </w:tc>
        <w:tc>
          <w:tcPr>
            <w:tcW w:w="1106" w:type="pct"/>
            <w:tcBorders>
              <w:top w:val="single" w:sz="4" w:space="0" w:color="auto"/>
              <w:left w:val="single" w:sz="4" w:space="0" w:color="auto"/>
              <w:bottom w:val="single" w:sz="4" w:space="0" w:color="auto"/>
              <w:right w:val="single" w:sz="4" w:space="0" w:color="auto"/>
            </w:tcBorders>
            <w:vAlign w:val="center"/>
          </w:tcPr>
          <w:p w14:paraId="59E4E976"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197,8</w:t>
            </w:r>
          </w:p>
        </w:tc>
        <w:tc>
          <w:tcPr>
            <w:tcW w:w="972" w:type="pct"/>
            <w:tcBorders>
              <w:top w:val="single" w:sz="4" w:space="0" w:color="auto"/>
              <w:left w:val="single" w:sz="4" w:space="0" w:color="auto"/>
              <w:bottom w:val="single" w:sz="4" w:space="0" w:color="auto"/>
              <w:right w:val="single" w:sz="4" w:space="0" w:color="auto"/>
            </w:tcBorders>
            <w:vAlign w:val="center"/>
          </w:tcPr>
          <w:p w14:paraId="3DDD38CC"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46,7</w:t>
            </w:r>
          </w:p>
        </w:tc>
        <w:tc>
          <w:tcPr>
            <w:tcW w:w="864" w:type="pct"/>
            <w:tcBorders>
              <w:top w:val="single" w:sz="4" w:space="0" w:color="auto"/>
              <w:left w:val="single" w:sz="4" w:space="0" w:color="auto"/>
              <w:bottom w:val="single" w:sz="4" w:space="0" w:color="auto"/>
              <w:right w:val="single" w:sz="4" w:space="0" w:color="auto"/>
            </w:tcBorders>
            <w:vAlign w:val="center"/>
          </w:tcPr>
          <w:p w14:paraId="6AD8B749"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7,4</w:t>
            </w:r>
          </w:p>
        </w:tc>
        <w:tc>
          <w:tcPr>
            <w:tcW w:w="864" w:type="pct"/>
            <w:tcBorders>
              <w:top w:val="single" w:sz="4" w:space="0" w:color="auto"/>
              <w:left w:val="single" w:sz="4" w:space="0" w:color="auto"/>
              <w:bottom w:val="single" w:sz="4" w:space="0" w:color="auto"/>
              <w:right w:val="single" w:sz="4" w:space="0" w:color="auto"/>
            </w:tcBorders>
            <w:vAlign w:val="center"/>
          </w:tcPr>
          <w:p w14:paraId="16FC48CF"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88,7</w:t>
            </w:r>
          </w:p>
        </w:tc>
      </w:tr>
      <w:tr w:rsidR="00052763" w:rsidRPr="00396851" w14:paraId="3098B226" w14:textId="77777777" w:rsidTr="00303F34">
        <w:tc>
          <w:tcPr>
            <w:tcW w:w="633" w:type="pct"/>
            <w:tcBorders>
              <w:top w:val="single" w:sz="4" w:space="0" w:color="auto"/>
              <w:left w:val="single" w:sz="4" w:space="0" w:color="auto"/>
              <w:bottom w:val="single" w:sz="4" w:space="0" w:color="auto"/>
              <w:right w:val="single" w:sz="4" w:space="0" w:color="auto"/>
            </w:tcBorders>
            <w:vAlign w:val="center"/>
          </w:tcPr>
          <w:p w14:paraId="7D69D4F2"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2015¹</w:t>
            </w:r>
          </w:p>
        </w:tc>
        <w:tc>
          <w:tcPr>
            <w:tcW w:w="562" w:type="pct"/>
            <w:tcBorders>
              <w:top w:val="single" w:sz="4" w:space="0" w:color="auto"/>
              <w:left w:val="single" w:sz="4" w:space="0" w:color="auto"/>
              <w:bottom w:val="single" w:sz="4" w:space="0" w:color="auto"/>
              <w:right w:val="single" w:sz="4" w:space="0" w:color="auto"/>
            </w:tcBorders>
            <w:vAlign w:val="center"/>
          </w:tcPr>
          <w:p w14:paraId="601B499D"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133,0</w:t>
            </w:r>
          </w:p>
        </w:tc>
        <w:tc>
          <w:tcPr>
            <w:tcW w:w="1106" w:type="pct"/>
            <w:tcBorders>
              <w:top w:val="single" w:sz="4" w:space="0" w:color="auto"/>
              <w:left w:val="single" w:sz="4" w:space="0" w:color="auto"/>
              <w:bottom w:val="single" w:sz="4" w:space="0" w:color="auto"/>
              <w:right w:val="single" w:sz="4" w:space="0" w:color="auto"/>
            </w:tcBorders>
            <w:vAlign w:val="center"/>
          </w:tcPr>
          <w:p w14:paraId="11E3F610"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115,2</w:t>
            </w:r>
          </w:p>
        </w:tc>
        <w:tc>
          <w:tcPr>
            <w:tcW w:w="972" w:type="pct"/>
            <w:tcBorders>
              <w:top w:val="single" w:sz="4" w:space="0" w:color="auto"/>
              <w:left w:val="single" w:sz="4" w:space="0" w:color="auto"/>
              <w:bottom w:val="single" w:sz="4" w:space="0" w:color="auto"/>
              <w:right w:val="single" w:sz="4" w:space="0" w:color="auto"/>
            </w:tcBorders>
            <w:vAlign w:val="center"/>
          </w:tcPr>
          <w:p w14:paraId="7163781C"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17,8</w:t>
            </w:r>
          </w:p>
        </w:tc>
        <w:tc>
          <w:tcPr>
            <w:tcW w:w="864" w:type="pct"/>
            <w:tcBorders>
              <w:top w:val="single" w:sz="4" w:space="0" w:color="auto"/>
              <w:left w:val="single" w:sz="4" w:space="0" w:color="auto"/>
              <w:bottom w:val="single" w:sz="4" w:space="0" w:color="auto"/>
              <w:right w:val="single" w:sz="4" w:space="0" w:color="auto"/>
            </w:tcBorders>
            <w:vAlign w:val="center"/>
          </w:tcPr>
          <w:p w14:paraId="1003C223"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4,3</w:t>
            </w:r>
          </w:p>
        </w:tc>
        <w:tc>
          <w:tcPr>
            <w:tcW w:w="864" w:type="pct"/>
            <w:tcBorders>
              <w:top w:val="single" w:sz="4" w:space="0" w:color="auto"/>
              <w:left w:val="single" w:sz="4" w:space="0" w:color="auto"/>
              <w:bottom w:val="single" w:sz="4" w:space="0" w:color="auto"/>
              <w:right w:val="single" w:sz="4" w:space="0" w:color="auto"/>
            </w:tcBorders>
            <w:vAlign w:val="center"/>
          </w:tcPr>
          <w:p w14:paraId="7B3B64D8"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52,0</w:t>
            </w:r>
          </w:p>
        </w:tc>
      </w:tr>
      <w:tr w:rsidR="00052763" w:rsidRPr="00396851" w14:paraId="576DDDCA" w14:textId="77777777" w:rsidTr="00303F34">
        <w:tc>
          <w:tcPr>
            <w:tcW w:w="633" w:type="pct"/>
            <w:tcBorders>
              <w:top w:val="single" w:sz="4" w:space="0" w:color="auto"/>
              <w:left w:val="single" w:sz="4" w:space="0" w:color="auto"/>
              <w:bottom w:val="single" w:sz="4" w:space="0" w:color="auto"/>
              <w:right w:val="single" w:sz="4" w:space="0" w:color="auto"/>
            </w:tcBorders>
            <w:vAlign w:val="center"/>
          </w:tcPr>
          <w:p w14:paraId="6CF7230F"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2016¹</w:t>
            </w:r>
          </w:p>
        </w:tc>
        <w:tc>
          <w:tcPr>
            <w:tcW w:w="562" w:type="pct"/>
            <w:tcBorders>
              <w:top w:val="single" w:sz="4" w:space="0" w:color="auto"/>
              <w:left w:val="single" w:sz="4" w:space="0" w:color="auto"/>
              <w:bottom w:val="single" w:sz="4" w:space="0" w:color="auto"/>
              <w:right w:val="single" w:sz="4" w:space="0" w:color="auto"/>
            </w:tcBorders>
            <w:vAlign w:val="center"/>
          </w:tcPr>
          <w:p w14:paraId="6008ECAF"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155,5</w:t>
            </w:r>
          </w:p>
        </w:tc>
        <w:tc>
          <w:tcPr>
            <w:tcW w:w="1106" w:type="pct"/>
            <w:tcBorders>
              <w:top w:val="single" w:sz="4" w:space="0" w:color="auto"/>
              <w:left w:val="single" w:sz="4" w:space="0" w:color="auto"/>
              <w:bottom w:val="single" w:sz="4" w:space="0" w:color="auto"/>
              <w:right w:val="single" w:sz="4" w:space="0" w:color="auto"/>
            </w:tcBorders>
            <w:vAlign w:val="center"/>
          </w:tcPr>
          <w:p w14:paraId="516CE7B0"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155,5</w:t>
            </w:r>
          </w:p>
        </w:tc>
        <w:tc>
          <w:tcPr>
            <w:tcW w:w="972" w:type="pct"/>
            <w:tcBorders>
              <w:top w:val="single" w:sz="4" w:space="0" w:color="auto"/>
              <w:left w:val="single" w:sz="4" w:space="0" w:color="auto"/>
              <w:bottom w:val="single" w:sz="4" w:space="0" w:color="auto"/>
              <w:right w:val="single" w:sz="4" w:space="0" w:color="auto"/>
            </w:tcBorders>
            <w:vAlign w:val="center"/>
          </w:tcPr>
          <w:p w14:paraId="5A013D47"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tcPr>
          <w:p w14:paraId="7C98ADAC"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5,8</w:t>
            </w:r>
          </w:p>
        </w:tc>
        <w:tc>
          <w:tcPr>
            <w:tcW w:w="864" w:type="pct"/>
            <w:tcBorders>
              <w:top w:val="single" w:sz="4" w:space="0" w:color="auto"/>
              <w:left w:val="single" w:sz="4" w:space="0" w:color="auto"/>
              <w:bottom w:val="single" w:sz="4" w:space="0" w:color="auto"/>
              <w:right w:val="single" w:sz="4" w:space="0" w:color="auto"/>
            </w:tcBorders>
            <w:vAlign w:val="center"/>
          </w:tcPr>
          <w:p w14:paraId="084B9A5F"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70,7</w:t>
            </w:r>
          </w:p>
        </w:tc>
      </w:tr>
      <w:tr w:rsidR="00052763" w:rsidRPr="00396851" w14:paraId="06C2F679" w14:textId="77777777" w:rsidTr="00303F34">
        <w:tc>
          <w:tcPr>
            <w:tcW w:w="633" w:type="pct"/>
            <w:tcBorders>
              <w:top w:val="single" w:sz="4" w:space="0" w:color="auto"/>
              <w:left w:val="single" w:sz="4" w:space="0" w:color="auto"/>
              <w:bottom w:val="single" w:sz="4" w:space="0" w:color="auto"/>
              <w:right w:val="single" w:sz="4" w:space="0" w:color="auto"/>
            </w:tcBorders>
            <w:vAlign w:val="center"/>
          </w:tcPr>
          <w:p w14:paraId="2CE27FD3"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2017¹</w:t>
            </w:r>
          </w:p>
        </w:tc>
        <w:tc>
          <w:tcPr>
            <w:tcW w:w="562" w:type="pct"/>
            <w:tcBorders>
              <w:top w:val="single" w:sz="4" w:space="0" w:color="auto"/>
              <w:left w:val="single" w:sz="4" w:space="0" w:color="auto"/>
              <w:bottom w:val="single" w:sz="4" w:space="0" w:color="auto"/>
              <w:right w:val="single" w:sz="4" w:space="0" w:color="auto"/>
            </w:tcBorders>
            <w:vAlign w:val="center"/>
          </w:tcPr>
          <w:p w14:paraId="084E9BA5"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75,1</w:t>
            </w:r>
          </w:p>
        </w:tc>
        <w:tc>
          <w:tcPr>
            <w:tcW w:w="1106" w:type="pct"/>
            <w:tcBorders>
              <w:top w:val="single" w:sz="4" w:space="0" w:color="auto"/>
              <w:left w:val="single" w:sz="4" w:space="0" w:color="auto"/>
              <w:bottom w:val="single" w:sz="4" w:space="0" w:color="auto"/>
              <w:right w:val="single" w:sz="4" w:space="0" w:color="auto"/>
            </w:tcBorders>
            <w:vAlign w:val="center"/>
          </w:tcPr>
          <w:p w14:paraId="4AB5C230"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75,1</w:t>
            </w:r>
          </w:p>
        </w:tc>
        <w:tc>
          <w:tcPr>
            <w:tcW w:w="972" w:type="pct"/>
            <w:tcBorders>
              <w:top w:val="single" w:sz="4" w:space="0" w:color="auto"/>
              <w:left w:val="single" w:sz="4" w:space="0" w:color="auto"/>
              <w:bottom w:val="single" w:sz="4" w:space="0" w:color="auto"/>
              <w:right w:val="single" w:sz="4" w:space="0" w:color="auto"/>
            </w:tcBorders>
            <w:vAlign w:val="center"/>
          </w:tcPr>
          <w:p w14:paraId="39E77C96"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tcPr>
          <w:p w14:paraId="00A35579"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2,8</w:t>
            </w:r>
          </w:p>
        </w:tc>
        <w:tc>
          <w:tcPr>
            <w:tcW w:w="864" w:type="pct"/>
            <w:tcBorders>
              <w:top w:val="single" w:sz="4" w:space="0" w:color="auto"/>
              <w:left w:val="single" w:sz="4" w:space="0" w:color="auto"/>
              <w:bottom w:val="single" w:sz="4" w:space="0" w:color="auto"/>
              <w:right w:val="single" w:sz="4" w:space="0" w:color="auto"/>
            </w:tcBorders>
            <w:vAlign w:val="center"/>
          </w:tcPr>
          <w:p w14:paraId="1512A14E" w14:textId="77777777" w:rsidR="00052763" w:rsidRPr="00396851" w:rsidRDefault="00052763" w:rsidP="007A1721">
            <w:pPr>
              <w:widowControl w:val="0"/>
              <w:autoSpaceDE w:val="0"/>
              <w:autoSpaceDN w:val="0"/>
              <w:adjustRightInd w:val="0"/>
              <w:jc w:val="center"/>
              <w:rPr>
                <w:sz w:val="28"/>
                <w:szCs w:val="28"/>
              </w:rPr>
            </w:pPr>
            <w:r w:rsidRPr="00396851">
              <w:rPr>
                <w:sz w:val="28"/>
                <w:szCs w:val="28"/>
              </w:rPr>
              <w:t>34,4</w:t>
            </w:r>
          </w:p>
        </w:tc>
      </w:tr>
      <w:tr w:rsidR="00303F34" w:rsidRPr="00303F34" w14:paraId="4EFA8192" w14:textId="77777777" w:rsidTr="00303F34">
        <w:tc>
          <w:tcPr>
            <w:tcW w:w="633" w:type="pct"/>
            <w:tcBorders>
              <w:top w:val="single" w:sz="4" w:space="0" w:color="auto"/>
              <w:left w:val="single" w:sz="4" w:space="0" w:color="auto"/>
              <w:bottom w:val="single" w:sz="4" w:space="0" w:color="auto"/>
              <w:right w:val="single" w:sz="4" w:space="0" w:color="auto"/>
            </w:tcBorders>
            <w:vAlign w:val="center"/>
          </w:tcPr>
          <w:p w14:paraId="7D42E880" w14:textId="3A2FBA02" w:rsidR="00303F34" w:rsidRPr="00303F34" w:rsidRDefault="00303F34" w:rsidP="00303F34">
            <w:pPr>
              <w:widowControl w:val="0"/>
              <w:autoSpaceDE w:val="0"/>
              <w:autoSpaceDN w:val="0"/>
              <w:adjustRightInd w:val="0"/>
              <w:jc w:val="center"/>
              <w:rPr>
                <w:sz w:val="28"/>
                <w:szCs w:val="28"/>
              </w:rPr>
            </w:pPr>
            <w:r w:rsidRPr="00303F34">
              <w:rPr>
                <w:sz w:val="28"/>
                <w:szCs w:val="28"/>
                <w:lang w:eastAsia="ru-RU"/>
              </w:rPr>
              <w:t>2018¹</w:t>
            </w:r>
          </w:p>
        </w:tc>
        <w:tc>
          <w:tcPr>
            <w:tcW w:w="562" w:type="pct"/>
            <w:tcBorders>
              <w:top w:val="single" w:sz="4" w:space="0" w:color="auto"/>
              <w:left w:val="single" w:sz="4" w:space="0" w:color="auto"/>
              <w:bottom w:val="single" w:sz="4" w:space="0" w:color="auto"/>
              <w:right w:val="single" w:sz="4" w:space="0" w:color="auto"/>
            </w:tcBorders>
            <w:vAlign w:val="center"/>
          </w:tcPr>
          <w:p w14:paraId="0ADE69BE" w14:textId="53FFBC29" w:rsidR="00303F34" w:rsidRPr="00303F34" w:rsidRDefault="00303F34" w:rsidP="00303F34">
            <w:pPr>
              <w:widowControl w:val="0"/>
              <w:autoSpaceDE w:val="0"/>
              <w:autoSpaceDN w:val="0"/>
              <w:adjustRightInd w:val="0"/>
              <w:jc w:val="center"/>
              <w:rPr>
                <w:sz w:val="28"/>
                <w:szCs w:val="28"/>
              </w:rPr>
            </w:pPr>
            <w:r w:rsidRPr="00303F34">
              <w:rPr>
                <w:sz w:val="28"/>
                <w:szCs w:val="28"/>
                <w:lang w:eastAsia="ru-RU"/>
              </w:rPr>
              <w:t>46,7</w:t>
            </w:r>
          </w:p>
        </w:tc>
        <w:tc>
          <w:tcPr>
            <w:tcW w:w="1106" w:type="pct"/>
            <w:tcBorders>
              <w:top w:val="single" w:sz="4" w:space="0" w:color="auto"/>
              <w:left w:val="single" w:sz="4" w:space="0" w:color="auto"/>
              <w:bottom w:val="single" w:sz="4" w:space="0" w:color="auto"/>
              <w:right w:val="single" w:sz="4" w:space="0" w:color="auto"/>
            </w:tcBorders>
            <w:vAlign w:val="center"/>
          </w:tcPr>
          <w:p w14:paraId="118B5F97" w14:textId="14E25E25" w:rsidR="00303F34" w:rsidRPr="00303F34" w:rsidRDefault="00303F34" w:rsidP="00303F34">
            <w:pPr>
              <w:widowControl w:val="0"/>
              <w:autoSpaceDE w:val="0"/>
              <w:autoSpaceDN w:val="0"/>
              <w:adjustRightInd w:val="0"/>
              <w:jc w:val="center"/>
              <w:rPr>
                <w:sz w:val="28"/>
                <w:szCs w:val="28"/>
              </w:rPr>
            </w:pPr>
            <w:r w:rsidRPr="00303F34">
              <w:rPr>
                <w:sz w:val="28"/>
                <w:szCs w:val="28"/>
                <w:lang w:eastAsia="ru-RU"/>
              </w:rPr>
              <w:t>46,7</w:t>
            </w:r>
          </w:p>
        </w:tc>
        <w:tc>
          <w:tcPr>
            <w:tcW w:w="972" w:type="pct"/>
            <w:tcBorders>
              <w:top w:val="single" w:sz="4" w:space="0" w:color="auto"/>
              <w:left w:val="single" w:sz="4" w:space="0" w:color="auto"/>
              <w:bottom w:val="single" w:sz="4" w:space="0" w:color="auto"/>
              <w:right w:val="single" w:sz="4" w:space="0" w:color="auto"/>
            </w:tcBorders>
            <w:vAlign w:val="center"/>
          </w:tcPr>
          <w:p w14:paraId="2ADED4DC" w14:textId="4B425E79" w:rsidR="00303F34" w:rsidRPr="00303F34" w:rsidRDefault="00303F34" w:rsidP="00303F34">
            <w:pPr>
              <w:widowControl w:val="0"/>
              <w:autoSpaceDE w:val="0"/>
              <w:autoSpaceDN w:val="0"/>
              <w:adjustRightInd w:val="0"/>
              <w:jc w:val="center"/>
              <w:rPr>
                <w:sz w:val="28"/>
                <w:szCs w:val="28"/>
              </w:rPr>
            </w:pPr>
            <w:r w:rsidRPr="00303F34">
              <w:rPr>
                <w:sz w:val="28"/>
                <w:szCs w:val="28"/>
                <w:lang w:eastAsia="ru-RU"/>
              </w:rPr>
              <w:t>*</w:t>
            </w:r>
          </w:p>
        </w:tc>
        <w:tc>
          <w:tcPr>
            <w:tcW w:w="864" w:type="pct"/>
            <w:tcBorders>
              <w:top w:val="single" w:sz="4" w:space="0" w:color="auto"/>
              <w:left w:val="single" w:sz="4" w:space="0" w:color="auto"/>
              <w:bottom w:val="single" w:sz="4" w:space="0" w:color="auto"/>
              <w:right w:val="single" w:sz="4" w:space="0" w:color="auto"/>
            </w:tcBorders>
            <w:vAlign w:val="center"/>
          </w:tcPr>
          <w:p w14:paraId="4198CDD2" w14:textId="4C2F282A" w:rsidR="00303F34" w:rsidRPr="00303F34" w:rsidRDefault="00303F34" w:rsidP="00303F34">
            <w:pPr>
              <w:widowControl w:val="0"/>
              <w:autoSpaceDE w:val="0"/>
              <w:autoSpaceDN w:val="0"/>
              <w:adjustRightInd w:val="0"/>
              <w:jc w:val="center"/>
              <w:rPr>
                <w:sz w:val="28"/>
                <w:szCs w:val="28"/>
              </w:rPr>
            </w:pPr>
            <w:r w:rsidRPr="00303F34">
              <w:rPr>
                <w:sz w:val="28"/>
                <w:szCs w:val="28"/>
                <w:lang w:eastAsia="ru-RU"/>
              </w:rPr>
              <w:t>1,7</w:t>
            </w:r>
          </w:p>
        </w:tc>
        <w:tc>
          <w:tcPr>
            <w:tcW w:w="864" w:type="pct"/>
            <w:tcBorders>
              <w:top w:val="single" w:sz="4" w:space="0" w:color="auto"/>
              <w:left w:val="single" w:sz="4" w:space="0" w:color="auto"/>
              <w:bottom w:val="single" w:sz="4" w:space="0" w:color="auto"/>
              <w:right w:val="single" w:sz="4" w:space="0" w:color="auto"/>
            </w:tcBorders>
            <w:vAlign w:val="center"/>
          </w:tcPr>
          <w:p w14:paraId="1E1CB939" w14:textId="4824B5CA" w:rsidR="00303F34" w:rsidRPr="00303F34" w:rsidRDefault="00303F34" w:rsidP="00303F34">
            <w:pPr>
              <w:widowControl w:val="0"/>
              <w:autoSpaceDE w:val="0"/>
              <w:autoSpaceDN w:val="0"/>
              <w:adjustRightInd w:val="0"/>
              <w:jc w:val="center"/>
              <w:rPr>
                <w:sz w:val="28"/>
                <w:szCs w:val="28"/>
              </w:rPr>
            </w:pPr>
            <w:r w:rsidRPr="00303F34">
              <w:rPr>
                <w:sz w:val="28"/>
                <w:szCs w:val="28"/>
                <w:lang w:eastAsia="ru-RU"/>
              </w:rPr>
              <w:t>21,6</w:t>
            </w:r>
          </w:p>
        </w:tc>
      </w:tr>
    </w:tbl>
    <w:p w14:paraId="0076235D" w14:textId="77777777" w:rsidR="00052763" w:rsidRPr="00396851" w:rsidRDefault="00052763" w:rsidP="00052763">
      <w:pPr>
        <w:suppressAutoHyphens/>
        <w:ind w:left="709" w:hanging="142"/>
        <w:jc w:val="both"/>
        <w:rPr>
          <w:i/>
          <w:sz w:val="28"/>
          <w:szCs w:val="28"/>
          <w:lang w:eastAsia="zh-CN"/>
        </w:rPr>
      </w:pPr>
      <w:r w:rsidRPr="00396851">
        <w:rPr>
          <w:i/>
          <w:sz w:val="28"/>
          <w:szCs w:val="28"/>
          <w:lang w:eastAsia="zh-CN"/>
        </w:rPr>
        <w:t xml:space="preserve">* Розрахунки обсягів викидів забруднюючих речовин у атмосферне повітря від пересувних джерел не проводились. </w:t>
      </w:r>
    </w:p>
    <w:p w14:paraId="4F3766BC" w14:textId="77777777" w:rsidR="00052763" w:rsidRPr="00396851" w:rsidRDefault="00052763" w:rsidP="00052763">
      <w:pPr>
        <w:suppressAutoHyphens/>
        <w:ind w:left="709" w:hanging="142"/>
        <w:jc w:val="both"/>
        <w:rPr>
          <w:i/>
          <w:sz w:val="28"/>
          <w:szCs w:val="28"/>
          <w:lang w:eastAsia="zh-CN"/>
        </w:rPr>
      </w:pPr>
      <w:r w:rsidRPr="00396851">
        <w:rPr>
          <w:i/>
          <w:sz w:val="28"/>
          <w:szCs w:val="28"/>
          <w:lang w:eastAsia="zh-CN"/>
        </w:rPr>
        <w:t>¹ Без урахування частини тимчасово окупованої території у Луганській області</w:t>
      </w:r>
    </w:p>
    <w:p w14:paraId="37D88E99" w14:textId="77777777" w:rsidR="00D6647C" w:rsidRDefault="00D6647C" w:rsidP="00052763">
      <w:pPr>
        <w:ind w:firstLine="567"/>
        <w:jc w:val="both"/>
        <w:rPr>
          <w:sz w:val="28"/>
          <w:szCs w:val="28"/>
        </w:rPr>
      </w:pPr>
    </w:p>
    <w:p w14:paraId="45B6CCC7" w14:textId="681C0536" w:rsidR="00052763" w:rsidRDefault="00052763" w:rsidP="00052763">
      <w:pPr>
        <w:ind w:firstLine="567"/>
        <w:jc w:val="both"/>
        <w:rPr>
          <w:sz w:val="28"/>
          <w:szCs w:val="28"/>
        </w:rPr>
      </w:pPr>
      <w:r w:rsidRPr="00396851">
        <w:rPr>
          <w:sz w:val="28"/>
          <w:szCs w:val="28"/>
        </w:rPr>
        <w:t>Порівняння показників викидів забруднюючих речовин</w:t>
      </w:r>
      <w:r w:rsidR="00E75446">
        <w:rPr>
          <w:sz w:val="28"/>
          <w:szCs w:val="28"/>
        </w:rPr>
        <w:t xml:space="preserve"> в атмосферне повітря від стаціонарних джерел забруднення</w:t>
      </w:r>
      <w:r w:rsidRPr="00396851">
        <w:rPr>
          <w:sz w:val="28"/>
          <w:szCs w:val="28"/>
        </w:rPr>
        <w:t xml:space="preserve"> у Луганській області з відповідними показниками вибраних областей України відображено в таблиці </w:t>
      </w:r>
      <w:r w:rsidR="00DB4B5D" w:rsidRPr="00E75446">
        <w:rPr>
          <w:sz w:val="28"/>
          <w:szCs w:val="28"/>
        </w:rPr>
        <w:t>4</w:t>
      </w:r>
      <w:r w:rsidRPr="00396851">
        <w:rPr>
          <w:sz w:val="28"/>
          <w:szCs w:val="28"/>
        </w:rPr>
        <w:t>.</w:t>
      </w:r>
    </w:p>
    <w:p w14:paraId="723B1B9F" w14:textId="77777777" w:rsidR="000734B5" w:rsidRPr="00396851" w:rsidRDefault="000734B5" w:rsidP="00052763">
      <w:pPr>
        <w:ind w:firstLine="567"/>
        <w:jc w:val="both"/>
        <w:rPr>
          <w:sz w:val="28"/>
          <w:szCs w:val="28"/>
        </w:rPr>
      </w:pPr>
    </w:p>
    <w:p w14:paraId="10DABCD2" w14:textId="0CB9CB1E" w:rsidR="00052763" w:rsidRPr="00396851" w:rsidRDefault="00052763" w:rsidP="000734B5">
      <w:pPr>
        <w:pStyle w:val="Table"/>
        <w:spacing w:before="0"/>
        <w:jc w:val="both"/>
        <w:rPr>
          <w:rFonts w:ascii="Times New Roman" w:hAnsi="Times New Roman"/>
          <w:sz w:val="28"/>
          <w:szCs w:val="28"/>
        </w:rPr>
      </w:pPr>
      <w:bookmarkStart w:id="14" w:name="_Toc22155288"/>
      <w:bookmarkStart w:id="15" w:name="_Toc22155430"/>
      <w:bookmarkStart w:id="16" w:name="_Toc25219510"/>
      <w:r w:rsidRPr="00396851">
        <w:rPr>
          <w:rFonts w:ascii="Times New Roman" w:hAnsi="Times New Roman"/>
          <w:sz w:val="28"/>
          <w:szCs w:val="28"/>
        </w:rPr>
        <w:t xml:space="preserve">Таблиця </w:t>
      </w:r>
      <w:r w:rsidR="00DB4B5D">
        <w:rPr>
          <w:rFonts w:ascii="Times New Roman" w:hAnsi="Times New Roman"/>
          <w:sz w:val="28"/>
          <w:szCs w:val="28"/>
        </w:rPr>
        <w:t>4</w:t>
      </w:r>
      <w:r w:rsidRPr="00396851">
        <w:rPr>
          <w:rFonts w:ascii="Times New Roman" w:hAnsi="Times New Roman"/>
          <w:sz w:val="28"/>
          <w:szCs w:val="28"/>
        </w:rPr>
        <w:t>. Порівняння показників викидів забруднюючих речовин</w:t>
      </w:r>
      <w:r w:rsidR="00E75446">
        <w:rPr>
          <w:rFonts w:ascii="Times New Roman" w:hAnsi="Times New Roman"/>
          <w:sz w:val="28"/>
          <w:szCs w:val="28"/>
        </w:rPr>
        <w:t xml:space="preserve"> </w:t>
      </w:r>
      <w:r w:rsidR="00E75446">
        <w:rPr>
          <w:sz w:val="28"/>
          <w:szCs w:val="28"/>
        </w:rPr>
        <w:t>в атмосферне повітря від стаціонарних джерел забруднення</w:t>
      </w:r>
      <w:r w:rsidRPr="00396851">
        <w:rPr>
          <w:rFonts w:ascii="Times New Roman" w:hAnsi="Times New Roman"/>
          <w:sz w:val="28"/>
          <w:szCs w:val="28"/>
        </w:rPr>
        <w:t xml:space="preserve"> у Луганській області з відповідними показниками вибраних областей України</w:t>
      </w:r>
      <w:bookmarkEnd w:id="14"/>
      <w:bookmarkEnd w:id="15"/>
      <w:bookmarkEnd w:id="16"/>
      <w:r w:rsidR="005548B0">
        <w:rPr>
          <w:rFonts w:ascii="Times New Roman" w:hAnsi="Times New Roman"/>
          <w:sz w:val="28"/>
          <w:szCs w:val="28"/>
        </w:rPr>
        <w:t xml:space="preserve"> </w:t>
      </w:r>
      <w:r w:rsidR="00E75446">
        <w:rPr>
          <w:rFonts w:ascii="Times New Roman" w:hAnsi="Times New Roman"/>
          <w:sz w:val="28"/>
          <w:szCs w:val="28"/>
        </w:rPr>
        <w:t>за 2017 рік.</w:t>
      </w:r>
    </w:p>
    <w:tbl>
      <w:tblPr>
        <w:tblW w:w="962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04"/>
        <w:gridCol w:w="6520"/>
      </w:tblGrid>
      <w:tr w:rsidR="00CB2F66" w:rsidRPr="00EA52A3" w14:paraId="7BEFCF7E" w14:textId="34D72BAF" w:rsidTr="00CB2F66">
        <w:trPr>
          <w:trHeight w:val="984"/>
        </w:trPr>
        <w:tc>
          <w:tcPr>
            <w:tcW w:w="3104" w:type="dxa"/>
            <w:vAlign w:val="center"/>
          </w:tcPr>
          <w:p w14:paraId="328A858E" w14:textId="3A4F2263" w:rsidR="00CB2F66" w:rsidRPr="00EA52A3" w:rsidRDefault="00CB2F66" w:rsidP="007A1721">
            <w:pPr>
              <w:ind w:left="127"/>
              <w:jc w:val="center"/>
              <w:rPr>
                <w:sz w:val="28"/>
                <w:szCs w:val="28"/>
              </w:rPr>
            </w:pPr>
            <w:r>
              <w:rPr>
                <w:sz w:val="28"/>
                <w:szCs w:val="28"/>
              </w:rPr>
              <w:t>Область</w:t>
            </w:r>
          </w:p>
        </w:tc>
        <w:tc>
          <w:tcPr>
            <w:tcW w:w="6520" w:type="dxa"/>
            <w:vAlign w:val="center"/>
          </w:tcPr>
          <w:p w14:paraId="3DB39B90" w14:textId="06C96A78" w:rsidR="00CB2F66" w:rsidRPr="00EA52A3" w:rsidRDefault="00CB2F66" w:rsidP="00CB2F66">
            <w:pPr>
              <w:ind w:left="127" w:right="141"/>
              <w:jc w:val="center"/>
              <w:rPr>
                <w:sz w:val="28"/>
                <w:szCs w:val="28"/>
              </w:rPr>
            </w:pPr>
            <w:r>
              <w:rPr>
                <w:sz w:val="28"/>
                <w:szCs w:val="28"/>
              </w:rPr>
              <w:t>Обсяг</w:t>
            </w:r>
            <w:r w:rsidRPr="00396851">
              <w:rPr>
                <w:sz w:val="28"/>
                <w:szCs w:val="28"/>
              </w:rPr>
              <w:t xml:space="preserve"> викидів забруднюючих речовин</w:t>
            </w:r>
            <w:r>
              <w:rPr>
                <w:sz w:val="28"/>
                <w:szCs w:val="28"/>
              </w:rPr>
              <w:t xml:space="preserve"> в атмосферне повітря від стаціонарних джерел забруднення, тис. т</w:t>
            </w:r>
          </w:p>
        </w:tc>
      </w:tr>
      <w:tr w:rsidR="00CB2F66" w:rsidRPr="00EA52A3" w14:paraId="7AE69EF1" w14:textId="0584F9D5" w:rsidTr="00CB2F66">
        <w:trPr>
          <w:trHeight w:val="189"/>
        </w:trPr>
        <w:tc>
          <w:tcPr>
            <w:tcW w:w="3104" w:type="dxa"/>
            <w:shd w:val="clear" w:color="auto" w:fill="FFFFFF"/>
            <w:vAlign w:val="center"/>
          </w:tcPr>
          <w:p w14:paraId="5D717654" w14:textId="77777777" w:rsidR="00CB2F66" w:rsidRPr="00EA52A3" w:rsidRDefault="00CB2F66" w:rsidP="007A1721">
            <w:pPr>
              <w:ind w:left="127"/>
              <w:rPr>
                <w:sz w:val="28"/>
                <w:szCs w:val="28"/>
              </w:rPr>
            </w:pPr>
            <w:r w:rsidRPr="00EA52A3">
              <w:rPr>
                <w:sz w:val="28"/>
                <w:szCs w:val="28"/>
              </w:rPr>
              <w:t>Донецька</w:t>
            </w:r>
          </w:p>
        </w:tc>
        <w:tc>
          <w:tcPr>
            <w:tcW w:w="6520" w:type="dxa"/>
            <w:shd w:val="clear" w:color="auto" w:fill="FFFFFF"/>
          </w:tcPr>
          <w:p w14:paraId="597105B1" w14:textId="206A8CCA" w:rsidR="00CB2F66" w:rsidRPr="00EA52A3" w:rsidRDefault="00CB2F66" w:rsidP="00DF2742">
            <w:pPr>
              <w:ind w:left="127" w:right="141"/>
              <w:jc w:val="center"/>
              <w:rPr>
                <w:sz w:val="28"/>
                <w:szCs w:val="28"/>
              </w:rPr>
            </w:pPr>
            <w:r>
              <w:rPr>
                <w:sz w:val="28"/>
                <w:szCs w:val="28"/>
              </w:rPr>
              <w:t>784,8</w:t>
            </w:r>
          </w:p>
        </w:tc>
      </w:tr>
      <w:tr w:rsidR="00CB2F66" w:rsidRPr="00EA52A3" w14:paraId="0EB19627" w14:textId="5FF442AC" w:rsidTr="00CB2F66">
        <w:trPr>
          <w:trHeight w:val="193"/>
        </w:trPr>
        <w:tc>
          <w:tcPr>
            <w:tcW w:w="3104" w:type="dxa"/>
            <w:shd w:val="clear" w:color="auto" w:fill="FFFFFF"/>
            <w:vAlign w:val="center"/>
          </w:tcPr>
          <w:p w14:paraId="7C6C6A80" w14:textId="77777777" w:rsidR="00CB2F66" w:rsidRPr="00EA52A3" w:rsidRDefault="00CB2F66" w:rsidP="007A1721">
            <w:pPr>
              <w:ind w:left="127"/>
              <w:rPr>
                <w:b/>
                <w:i/>
                <w:sz w:val="28"/>
                <w:szCs w:val="28"/>
              </w:rPr>
            </w:pPr>
            <w:r w:rsidRPr="00EA52A3">
              <w:rPr>
                <w:b/>
                <w:i/>
                <w:sz w:val="28"/>
                <w:szCs w:val="28"/>
              </w:rPr>
              <w:t>Луганська</w:t>
            </w:r>
          </w:p>
        </w:tc>
        <w:tc>
          <w:tcPr>
            <w:tcW w:w="6520" w:type="dxa"/>
            <w:shd w:val="clear" w:color="auto" w:fill="FFFFFF"/>
          </w:tcPr>
          <w:p w14:paraId="38AEA57D" w14:textId="08E6FC52" w:rsidR="00CB2F66" w:rsidRPr="00EA52A3" w:rsidRDefault="00CB2F66" w:rsidP="00DF2742">
            <w:pPr>
              <w:ind w:left="127" w:right="141"/>
              <w:jc w:val="center"/>
              <w:rPr>
                <w:b/>
                <w:i/>
                <w:sz w:val="28"/>
                <w:szCs w:val="28"/>
              </w:rPr>
            </w:pPr>
            <w:r>
              <w:rPr>
                <w:b/>
                <w:i/>
                <w:sz w:val="28"/>
                <w:szCs w:val="28"/>
              </w:rPr>
              <w:t>75,1</w:t>
            </w:r>
          </w:p>
        </w:tc>
      </w:tr>
      <w:tr w:rsidR="00CB2F66" w:rsidRPr="00EA52A3" w14:paraId="757D53CF" w14:textId="1F0F808F" w:rsidTr="00CB2F66">
        <w:trPr>
          <w:trHeight w:val="193"/>
        </w:trPr>
        <w:tc>
          <w:tcPr>
            <w:tcW w:w="3104" w:type="dxa"/>
            <w:shd w:val="clear" w:color="auto" w:fill="FFFFFF"/>
            <w:vAlign w:val="center"/>
          </w:tcPr>
          <w:p w14:paraId="4DDA1F39" w14:textId="77777777" w:rsidR="00CB2F66" w:rsidRPr="00EA52A3" w:rsidRDefault="00CB2F66" w:rsidP="007A1721">
            <w:pPr>
              <w:ind w:left="127"/>
              <w:rPr>
                <w:sz w:val="28"/>
                <w:szCs w:val="28"/>
              </w:rPr>
            </w:pPr>
            <w:r w:rsidRPr="00EA52A3">
              <w:rPr>
                <w:sz w:val="28"/>
                <w:szCs w:val="28"/>
              </w:rPr>
              <w:t>Миколаївська</w:t>
            </w:r>
          </w:p>
        </w:tc>
        <w:tc>
          <w:tcPr>
            <w:tcW w:w="6520" w:type="dxa"/>
            <w:shd w:val="clear" w:color="auto" w:fill="FFFFFF"/>
          </w:tcPr>
          <w:p w14:paraId="30C3A0C0" w14:textId="32A7E14C" w:rsidR="00CB2F66" w:rsidRPr="00EA52A3" w:rsidRDefault="00CB2F66" w:rsidP="00DF2742">
            <w:pPr>
              <w:ind w:left="127" w:right="141"/>
              <w:jc w:val="center"/>
              <w:rPr>
                <w:sz w:val="28"/>
                <w:szCs w:val="28"/>
              </w:rPr>
            </w:pPr>
            <w:r>
              <w:rPr>
                <w:sz w:val="28"/>
                <w:szCs w:val="28"/>
              </w:rPr>
              <w:t>14,2</w:t>
            </w:r>
          </w:p>
        </w:tc>
      </w:tr>
      <w:tr w:rsidR="00CB2F66" w:rsidRPr="00EA52A3" w14:paraId="40B979F1" w14:textId="5BFAC56F" w:rsidTr="00CB2F66">
        <w:trPr>
          <w:trHeight w:val="193"/>
        </w:trPr>
        <w:tc>
          <w:tcPr>
            <w:tcW w:w="3104" w:type="dxa"/>
            <w:shd w:val="clear" w:color="auto" w:fill="FFFFFF"/>
            <w:vAlign w:val="center"/>
          </w:tcPr>
          <w:p w14:paraId="640535D7" w14:textId="77777777" w:rsidR="00CB2F66" w:rsidRPr="00EA52A3" w:rsidRDefault="00CB2F66" w:rsidP="007A1721">
            <w:pPr>
              <w:ind w:left="127"/>
              <w:rPr>
                <w:sz w:val="28"/>
                <w:szCs w:val="28"/>
              </w:rPr>
            </w:pPr>
            <w:r w:rsidRPr="00EA52A3">
              <w:rPr>
                <w:sz w:val="28"/>
                <w:szCs w:val="28"/>
              </w:rPr>
              <w:t>Рівненська</w:t>
            </w:r>
          </w:p>
        </w:tc>
        <w:tc>
          <w:tcPr>
            <w:tcW w:w="6520" w:type="dxa"/>
            <w:shd w:val="clear" w:color="auto" w:fill="FFFFFF"/>
          </w:tcPr>
          <w:p w14:paraId="3E750B71" w14:textId="6D7AF820" w:rsidR="00CB2F66" w:rsidRPr="00EA52A3" w:rsidRDefault="00CB2F66" w:rsidP="00DF2742">
            <w:pPr>
              <w:ind w:left="127" w:right="141"/>
              <w:jc w:val="center"/>
              <w:rPr>
                <w:sz w:val="28"/>
                <w:szCs w:val="28"/>
              </w:rPr>
            </w:pPr>
            <w:r>
              <w:rPr>
                <w:sz w:val="28"/>
                <w:szCs w:val="28"/>
              </w:rPr>
              <w:t>9,6</w:t>
            </w:r>
          </w:p>
        </w:tc>
      </w:tr>
      <w:tr w:rsidR="00CB2F66" w:rsidRPr="00EA52A3" w14:paraId="499E5238" w14:textId="2B44B8E8" w:rsidTr="00CB2F66">
        <w:trPr>
          <w:trHeight w:val="193"/>
        </w:trPr>
        <w:tc>
          <w:tcPr>
            <w:tcW w:w="3104" w:type="dxa"/>
            <w:shd w:val="clear" w:color="auto" w:fill="FFFFFF"/>
            <w:vAlign w:val="center"/>
          </w:tcPr>
          <w:p w14:paraId="2687E4AD" w14:textId="77777777" w:rsidR="00CB2F66" w:rsidRPr="00EA52A3" w:rsidRDefault="00CB2F66" w:rsidP="007A1721">
            <w:pPr>
              <w:ind w:left="127"/>
              <w:rPr>
                <w:sz w:val="28"/>
                <w:szCs w:val="28"/>
              </w:rPr>
            </w:pPr>
            <w:r w:rsidRPr="00EA52A3">
              <w:rPr>
                <w:sz w:val="28"/>
                <w:szCs w:val="28"/>
              </w:rPr>
              <w:t>Черкаська</w:t>
            </w:r>
          </w:p>
        </w:tc>
        <w:tc>
          <w:tcPr>
            <w:tcW w:w="6520" w:type="dxa"/>
            <w:shd w:val="clear" w:color="auto" w:fill="FFFFFF"/>
          </w:tcPr>
          <w:p w14:paraId="0676615E" w14:textId="218DC376" w:rsidR="00CB2F66" w:rsidRPr="00EA52A3" w:rsidRDefault="00CB2F66" w:rsidP="00DF2742">
            <w:pPr>
              <w:ind w:left="127" w:right="141"/>
              <w:jc w:val="center"/>
              <w:rPr>
                <w:sz w:val="28"/>
                <w:szCs w:val="28"/>
              </w:rPr>
            </w:pPr>
            <w:r>
              <w:rPr>
                <w:sz w:val="28"/>
                <w:szCs w:val="28"/>
              </w:rPr>
              <w:t>48,3</w:t>
            </w:r>
          </w:p>
        </w:tc>
      </w:tr>
    </w:tbl>
    <w:p w14:paraId="59C50E1A" w14:textId="77777777" w:rsidR="00052763" w:rsidRPr="00EA52A3" w:rsidRDefault="00052763" w:rsidP="00052763">
      <w:pPr>
        <w:suppressAutoHyphens/>
        <w:jc w:val="both"/>
        <w:rPr>
          <w:sz w:val="28"/>
          <w:szCs w:val="28"/>
          <w:lang w:eastAsia="zh-CN"/>
        </w:rPr>
      </w:pPr>
    </w:p>
    <w:p w14:paraId="77BADA87" w14:textId="5B035B86" w:rsidR="00052763" w:rsidRDefault="00052763" w:rsidP="00231934">
      <w:pPr>
        <w:suppressAutoHyphens/>
        <w:ind w:firstLine="567"/>
        <w:jc w:val="both"/>
        <w:rPr>
          <w:b/>
          <w:i/>
          <w:sz w:val="28"/>
          <w:szCs w:val="28"/>
          <w:lang w:eastAsia="zh-CN"/>
        </w:rPr>
      </w:pPr>
      <w:r w:rsidRPr="004C6E89">
        <w:rPr>
          <w:b/>
          <w:i/>
          <w:sz w:val="28"/>
          <w:szCs w:val="28"/>
          <w:lang w:eastAsia="zh-CN"/>
        </w:rPr>
        <w:t>Вод</w:t>
      </w:r>
      <w:r w:rsidR="009D62E9">
        <w:rPr>
          <w:b/>
          <w:i/>
          <w:sz w:val="28"/>
          <w:szCs w:val="28"/>
          <w:lang w:eastAsia="zh-CN"/>
        </w:rPr>
        <w:t>окористування та водовідведення</w:t>
      </w:r>
    </w:p>
    <w:p w14:paraId="565E5A23" w14:textId="744BA48B" w:rsidR="00052763" w:rsidRPr="00EA52A3" w:rsidRDefault="00052763" w:rsidP="00052763">
      <w:pPr>
        <w:suppressAutoHyphens/>
        <w:ind w:firstLine="567"/>
        <w:jc w:val="both"/>
        <w:rPr>
          <w:sz w:val="28"/>
          <w:szCs w:val="28"/>
          <w:lang w:eastAsia="zh-CN"/>
        </w:rPr>
      </w:pPr>
      <w:r w:rsidRPr="00EA52A3">
        <w:rPr>
          <w:sz w:val="28"/>
          <w:szCs w:val="28"/>
          <w:lang w:eastAsia="zh-CN"/>
        </w:rPr>
        <w:t xml:space="preserve">Багато населених пунктів та районів </w:t>
      </w:r>
      <w:r w:rsidR="00BC2728">
        <w:rPr>
          <w:sz w:val="28"/>
          <w:szCs w:val="28"/>
          <w:lang w:eastAsia="zh-CN"/>
        </w:rPr>
        <w:t xml:space="preserve">області </w:t>
      </w:r>
      <w:r w:rsidRPr="00EA52A3">
        <w:rPr>
          <w:sz w:val="28"/>
          <w:szCs w:val="28"/>
          <w:lang w:eastAsia="zh-CN"/>
        </w:rPr>
        <w:t>продовжують визначати постачання во</w:t>
      </w:r>
      <w:r w:rsidR="00BC2728">
        <w:rPr>
          <w:sz w:val="28"/>
          <w:szCs w:val="28"/>
          <w:lang w:eastAsia="zh-CN"/>
        </w:rPr>
        <w:t>ди як найбільш нагальну потребу</w:t>
      </w:r>
      <w:r w:rsidRPr="00EA52A3">
        <w:rPr>
          <w:sz w:val="28"/>
          <w:szCs w:val="28"/>
          <w:lang w:eastAsia="zh-CN"/>
        </w:rPr>
        <w:t xml:space="preserve">. У 2018 році принаймні 27 </w:t>
      </w:r>
      <w:r w:rsidR="00993B34">
        <w:rPr>
          <w:sz w:val="28"/>
          <w:szCs w:val="28"/>
          <w:lang w:eastAsia="zh-CN"/>
        </w:rPr>
        <w:t>%</w:t>
      </w:r>
      <w:r w:rsidRPr="00EA52A3">
        <w:rPr>
          <w:sz w:val="28"/>
          <w:szCs w:val="28"/>
          <w:lang w:eastAsia="zh-CN"/>
        </w:rPr>
        <w:t xml:space="preserve"> населення, яке проживає поблизу «лінії розмежування», відчували щоденні або щотижне</w:t>
      </w:r>
      <w:r w:rsidR="00EA52A3">
        <w:rPr>
          <w:sz w:val="28"/>
          <w:szCs w:val="28"/>
          <w:lang w:eastAsia="zh-CN"/>
        </w:rPr>
        <w:t>ві перебої з водопостачанням.</w:t>
      </w:r>
      <w:r w:rsidRPr="00EA52A3">
        <w:rPr>
          <w:sz w:val="28"/>
          <w:szCs w:val="28"/>
          <w:lang w:eastAsia="zh-CN"/>
        </w:rPr>
        <w:t xml:space="preserve"> Водночас, у зв’язку з відсутністю фінансування, передбаченого Планом гуманітарного реагування (ПГР) на </w:t>
      </w:r>
      <w:r w:rsidR="00DF2742">
        <w:rPr>
          <w:sz w:val="28"/>
          <w:szCs w:val="28"/>
          <w:lang w:eastAsia="zh-CN"/>
        </w:rPr>
        <w:br/>
      </w:r>
      <w:r w:rsidRPr="00EA52A3">
        <w:rPr>
          <w:sz w:val="28"/>
          <w:szCs w:val="28"/>
          <w:lang w:eastAsia="zh-CN"/>
        </w:rPr>
        <w:t xml:space="preserve">2018 рік, кількість осіб, які отримують воду з водовозів, знизилася з 12 </w:t>
      </w:r>
      <w:r w:rsidR="00CD6902">
        <w:rPr>
          <w:sz w:val="28"/>
          <w:szCs w:val="28"/>
          <w:lang w:eastAsia="zh-CN"/>
        </w:rPr>
        <w:t>%</w:t>
      </w:r>
      <w:r w:rsidRPr="00EA52A3">
        <w:rPr>
          <w:sz w:val="28"/>
          <w:szCs w:val="28"/>
          <w:lang w:eastAsia="zh-CN"/>
        </w:rPr>
        <w:t xml:space="preserve"> у </w:t>
      </w:r>
      <w:r w:rsidR="00DF2742">
        <w:rPr>
          <w:sz w:val="28"/>
          <w:szCs w:val="28"/>
          <w:lang w:eastAsia="zh-CN"/>
        </w:rPr>
        <w:br/>
      </w:r>
      <w:r w:rsidRPr="00EA52A3">
        <w:rPr>
          <w:sz w:val="28"/>
          <w:szCs w:val="28"/>
          <w:lang w:eastAsia="zh-CN"/>
        </w:rPr>
        <w:t xml:space="preserve">2017 році до 7 </w:t>
      </w:r>
      <w:r w:rsidR="00CD6902">
        <w:rPr>
          <w:sz w:val="28"/>
          <w:szCs w:val="28"/>
          <w:lang w:eastAsia="zh-CN"/>
        </w:rPr>
        <w:t>%</w:t>
      </w:r>
      <w:r w:rsidRPr="00EA52A3">
        <w:rPr>
          <w:sz w:val="28"/>
          <w:szCs w:val="28"/>
          <w:lang w:eastAsia="zh-CN"/>
        </w:rPr>
        <w:t xml:space="preserve"> у 2018 році. Більшість об’єктів інфраструктури водопостачання, включаючи трубопроводи, насоси та очисні споруди, </w:t>
      </w:r>
      <w:r w:rsidR="00993B34">
        <w:rPr>
          <w:sz w:val="28"/>
          <w:szCs w:val="28"/>
          <w:lang w:eastAsia="zh-CN"/>
        </w:rPr>
        <w:t>знаходяться у критичному стані.</w:t>
      </w:r>
    </w:p>
    <w:p w14:paraId="7CB4DC89" w14:textId="2CA1D042" w:rsidR="00052763" w:rsidRPr="00EA52A3" w:rsidRDefault="00052763" w:rsidP="00052763">
      <w:pPr>
        <w:suppressAutoHyphens/>
        <w:ind w:firstLine="567"/>
        <w:jc w:val="both"/>
        <w:rPr>
          <w:sz w:val="28"/>
          <w:szCs w:val="28"/>
          <w:lang w:eastAsia="zh-CN"/>
        </w:rPr>
      </w:pPr>
      <w:r w:rsidRPr="00EA52A3">
        <w:rPr>
          <w:sz w:val="28"/>
          <w:szCs w:val="28"/>
          <w:lang w:eastAsia="zh-CN"/>
        </w:rPr>
        <w:t xml:space="preserve">Системи водовідведення та водоочисні споруди, вік яких в деяких випадках може досягати 70 років, також працюють з перебоями, що може призводити до забруднення води. В межах 5 кілометрів від «лінії розмежування» приблизно 56 </w:t>
      </w:r>
      <w:r w:rsidR="00EA52A3">
        <w:rPr>
          <w:sz w:val="28"/>
          <w:szCs w:val="28"/>
          <w:lang w:eastAsia="zh-CN"/>
        </w:rPr>
        <w:t>%</w:t>
      </w:r>
      <w:r w:rsidRPr="00EA52A3">
        <w:rPr>
          <w:sz w:val="28"/>
          <w:szCs w:val="28"/>
          <w:lang w:eastAsia="zh-CN"/>
        </w:rPr>
        <w:t xml:space="preserve"> людей використовують туалети, під’єднані до каналізаційної системи. При цьому 18 </w:t>
      </w:r>
      <w:r w:rsidR="009D62E9">
        <w:rPr>
          <w:sz w:val="28"/>
          <w:szCs w:val="28"/>
          <w:lang w:val="ru-RU" w:eastAsia="zh-CN"/>
        </w:rPr>
        <w:t>%</w:t>
      </w:r>
      <w:r w:rsidRPr="00EA52A3">
        <w:rPr>
          <w:sz w:val="28"/>
          <w:szCs w:val="28"/>
          <w:lang w:eastAsia="zh-CN"/>
        </w:rPr>
        <w:t xml:space="preserve"> використовують відстійники, а 32 </w:t>
      </w:r>
      <w:r w:rsidR="009D62E9">
        <w:rPr>
          <w:sz w:val="28"/>
          <w:szCs w:val="28"/>
          <w:lang w:val="ru-RU" w:eastAsia="zh-CN"/>
        </w:rPr>
        <w:t>%</w:t>
      </w:r>
      <w:r w:rsidRPr="00EA52A3">
        <w:rPr>
          <w:sz w:val="28"/>
          <w:szCs w:val="28"/>
          <w:lang w:eastAsia="zh-CN"/>
        </w:rPr>
        <w:t xml:space="preserve"> користуються вуличними вбиральнями, і для сільської місцевості цей показник становить 69 </w:t>
      </w:r>
      <w:r w:rsidR="00EA52A3">
        <w:rPr>
          <w:sz w:val="28"/>
          <w:szCs w:val="28"/>
          <w:lang w:eastAsia="zh-CN"/>
        </w:rPr>
        <w:t>%</w:t>
      </w:r>
      <w:r w:rsidRPr="00EA52A3">
        <w:rPr>
          <w:sz w:val="28"/>
          <w:szCs w:val="28"/>
          <w:lang w:eastAsia="zh-CN"/>
        </w:rPr>
        <w:t>.</w:t>
      </w:r>
    </w:p>
    <w:p w14:paraId="29838AF8" w14:textId="17DA29E2" w:rsidR="00052763" w:rsidRPr="00EA52A3" w:rsidRDefault="00052763" w:rsidP="00052763">
      <w:pPr>
        <w:suppressAutoHyphens/>
        <w:ind w:firstLine="567"/>
        <w:jc w:val="both"/>
        <w:rPr>
          <w:sz w:val="28"/>
          <w:szCs w:val="28"/>
          <w:lang w:eastAsia="zh-CN"/>
        </w:rPr>
      </w:pPr>
      <w:r w:rsidRPr="00EA52A3">
        <w:rPr>
          <w:sz w:val="28"/>
          <w:szCs w:val="28"/>
          <w:lang w:eastAsia="zh-CN"/>
        </w:rPr>
        <w:t>Щорічно на гідрографічній мережі підконтрольної території області може формуватись поверхневих вод 868,21 млн куб</w:t>
      </w:r>
      <w:r w:rsidR="009D62E9">
        <w:rPr>
          <w:sz w:val="28"/>
          <w:szCs w:val="28"/>
          <w:lang w:eastAsia="zh-CN"/>
        </w:rPr>
        <w:t>. м в середній по водності рік.</w:t>
      </w:r>
      <w:r w:rsidRPr="00EA52A3">
        <w:rPr>
          <w:sz w:val="28"/>
          <w:szCs w:val="28"/>
          <w:lang w:eastAsia="zh-CN"/>
        </w:rPr>
        <w:t xml:space="preserve"> Луганська область у басейні Сіверського Д</w:t>
      </w:r>
      <w:r w:rsidR="00BC2728">
        <w:rPr>
          <w:sz w:val="28"/>
          <w:szCs w:val="28"/>
          <w:lang w:eastAsia="zh-CN"/>
        </w:rPr>
        <w:t>о</w:t>
      </w:r>
      <w:r w:rsidRPr="00EA52A3">
        <w:rPr>
          <w:sz w:val="28"/>
          <w:szCs w:val="28"/>
          <w:lang w:eastAsia="zh-CN"/>
        </w:rPr>
        <w:t>нця є найбільш навантаженою територією. Забезпеченість місцевими водними ресурсами в області на 1 кв</w:t>
      </w:r>
      <w:r w:rsidR="009D62E9">
        <w:rPr>
          <w:sz w:val="28"/>
          <w:szCs w:val="28"/>
          <w:lang w:val="ru-RU" w:eastAsia="zh-CN"/>
        </w:rPr>
        <w:t>.</w:t>
      </w:r>
      <w:r w:rsidRPr="00EA52A3">
        <w:rPr>
          <w:sz w:val="28"/>
          <w:szCs w:val="28"/>
          <w:lang w:eastAsia="zh-CN"/>
        </w:rPr>
        <w:t xml:space="preserve"> км складає 47,94 тис. куб. м, в той час як по Україні – 86,8 тис. куб. м/рік</w:t>
      </w:r>
      <w:r w:rsidR="00EA52A3">
        <w:rPr>
          <w:sz w:val="28"/>
          <w:szCs w:val="28"/>
          <w:lang w:eastAsia="zh-CN"/>
        </w:rPr>
        <w:t>.</w:t>
      </w:r>
    </w:p>
    <w:p w14:paraId="367727E2" w14:textId="44A69D39" w:rsidR="00052763" w:rsidRPr="00EA52A3" w:rsidRDefault="00052763" w:rsidP="00052763">
      <w:pPr>
        <w:suppressAutoHyphens/>
        <w:ind w:firstLine="567"/>
        <w:jc w:val="both"/>
        <w:rPr>
          <w:sz w:val="28"/>
          <w:szCs w:val="28"/>
          <w:lang w:eastAsia="zh-CN"/>
        </w:rPr>
      </w:pPr>
      <w:r w:rsidRPr="00EA52A3">
        <w:rPr>
          <w:sz w:val="28"/>
          <w:szCs w:val="28"/>
          <w:lang w:eastAsia="zh-CN"/>
        </w:rPr>
        <w:t xml:space="preserve">Природний режим річок викривляється впливом господарської діяльності. На території області в річки попадає значна кількість шахтних вод (близько </w:t>
      </w:r>
      <w:r w:rsidR="00002771">
        <w:rPr>
          <w:sz w:val="28"/>
          <w:szCs w:val="28"/>
          <w:lang w:eastAsia="zh-CN"/>
        </w:rPr>
        <w:br/>
      </w:r>
      <w:r w:rsidRPr="00EA52A3">
        <w:rPr>
          <w:sz w:val="28"/>
          <w:szCs w:val="28"/>
          <w:lang w:eastAsia="zh-CN"/>
        </w:rPr>
        <w:t>52 млн куб. м в рік), що впливає на їх режим, особливо загострилася си</w:t>
      </w:r>
      <w:r w:rsidR="009D62E9">
        <w:rPr>
          <w:sz w:val="28"/>
          <w:szCs w:val="28"/>
          <w:lang w:eastAsia="zh-CN"/>
        </w:rPr>
        <w:t>туація в період закриття шахт.</w:t>
      </w:r>
    </w:p>
    <w:p w14:paraId="1441D023" w14:textId="6EB5E000" w:rsidR="00052763" w:rsidRPr="00EA52A3" w:rsidRDefault="00052763" w:rsidP="00052763">
      <w:pPr>
        <w:suppressAutoHyphens/>
        <w:ind w:firstLine="567"/>
        <w:jc w:val="both"/>
        <w:rPr>
          <w:sz w:val="28"/>
          <w:szCs w:val="28"/>
          <w:lang w:eastAsia="zh-CN"/>
        </w:rPr>
      </w:pPr>
      <w:r w:rsidRPr="00EA52A3">
        <w:rPr>
          <w:sz w:val="28"/>
          <w:szCs w:val="28"/>
          <w:lang w:eastAsia="zh-CN"/>
        </w:rPr>
        <w:t>Джерелами водопостачання населення та галузей економіки в області є поверхневі води басейнів річок Сіверського Д</w:t>
      </w:r>
      <w:r w:rsidR="00BC2728">
        <w:rPr>
          <w:sz w:val="28"/>
          <w:szCs w:val="28"/>
          <w:lang w:eastAsia="zh-CN"/>
        </w:rPr>
        <w:t>о</w:t>
      </w:r>
      <w:r w:rsidRPr="00EA52A3">
        <w:rPr>
          <w:sz w:val="28"/>
          <w:szCs w:val="28"/>
          <w:lang w:eastAsia="zh-CN"/>
        </w:rPr>
        <w:t xml:space="preserve">нця і Приазов’я та підземні води. Основним поверхневим джерелом прісної води на території області є </w:t>
      </w:r>
      <w:r w:rsidR="00015B00">
        <w:rPr>
          <w:sz w:val="28"/>
          <w:szCs w:val="28"/>
          <w:lang w:eastAsia="zh-CN"/>
        </w:rPr>
        <w:br/>
      </w:r>
      <w:r w:rsidRPr="00EA52A3">
        <w:rPr>
          <w:sz w:val="28"/>
          <w:szCs w:val="28"/>
          <w:lang w:eastAsia="zh-CN"/>
        </w:rPr>
        <w:t>р. Сіверський Донець з притоками, але потреби області в воді за рахунок місцевого стоку покриваються не повністю. На основі Інтег</w:t>
      </w:r>
      <w:r w:rsidR="00015B00">
        <w:rPr>
          <w:sz w:val="28"/>
          <w:szCs w:val="28"/>
          <w:lang w:eastAsia="zh-CN"/>
        </w:rPr>
        <w:t>рального показника якості води</w:t>
      </w:r>
      <w:r w:rsidRPr="00EA52A3">
        <w:rPr>
          <w:sz w:val="28"/>
          <w:szCs w:val="28"/>
          <w:lang w:eastAsia="zh-CN"/>
        </w:rPr>
        <w:t xml:space="preserve"> поверхневі води у створах вздовж водотоку річки Сіверський Донець відносяться до </w:t>
      </w:r>
      <w:r w:rsidR="00015B00">
        <w:rPr>
          <w:sz w:val="28"/>
          <w:szCs w:val="28"/>
          <w:lang w:eastAsia="zh-CN"/>
        </w:rPr>
        <w:t xml:space="preserve">ІІІ класу якості 4 </w:t>
      </w:r>
      <w:r w:rsidRPr="00EA52A3">
        <w:rPr>
          <w:sz w:val="28"/>
          <w:szCs w:val="28"/>
          <w:lang w:eastAsia="zh-CN"/>
        </w:rPr>
        <w:t>категорії «задовільні, слабко забруднені», а у гирлах приток Верхня Біленька і Нижня Біленька –</w:t>
      </w:r>
      <w:r w:rsidR="00015B00">
        <w:rPr>
          <w:sz w:val="28"/>
          <w:szCs w:val="28"/>
          <w:lang w:eastAsia="zh-CN"/>
        </w:rPr>
        <w:t xml:space="preserve"> до ІІІ класу якості 5 категорії</w:t>
      </w:r>
      <w:r w:rsidRPr="00EA52A3">
        <w:rPr>
          <w:sz w:val="28"/>
          <w:szCs w:val="28"/>
          <w:lang w:eastAsia="zh-CN"/>
        </w:rPr>
        <w:t xml:space="preserve"> «посередні, помірно забруднені».</w:t>
      </w:r>
    </w:p>
    <w:p w14:paraId="3BDA89AF" w14:textId="10B9508C" w:rsidR="00052763" w:rsidRPr="00EA52A3" w:rsidRDefault="00052763" w:rsidP="00052763">
      <w:pPr>
        <w:suppressAutoHyphens/>
        <w:ind w:firstLine="567"/>
        <w:jc w:val="both"/>
        <w:rPr>
          <w:sz w:val="28"/>
          <w:szCs w:val="28"/>
          <w:lang w:eastAsia="zh-CN"/>
        </w:rPr>
      </w:pPr>
      <w:r w:rsidRPr="00EA52A3">
        <w:rPr>
          <w:sz w:val="28"/>
          <w:szCs w:val="28"/>
          <w:lang w:eastAsia="zh-CN"/>
        </w:rPr>
        <w:t xml:space="preserve"> Підземні води у структурі водоспоживання складають 54</w:t>
      </w:r>
      <w:r w:rsidR="00CD6902">
        <w:rPr>
          <w:sz w:val="28"/>
          <w:szCs w:val="28"/>
          <w:lang w:eastAsia="zh-CN"/>
        </w:rPr>
        <w:t xml:space="preserve"> </w:t>
      </w:r>
      <w:r w:rsidRPr="00EA52A3">
        <w:rPr>
          <w:sz w:val="28"/>
          <w:szCs w:val="28"/>
          <w:lang w:eastAsia="zh-CN"/>
        </w:rPr>
        <w:t>%. Техногенна завантаженість територій, на яких поширені підземні води, здійснює виключно негативний вплив на їх якість: витоки з водопровідних і каналізаційних мереж, фільтруючі вигрібні ями, інфільтрація забруднених вод з пром</w:t>
      </w:r>
      <w:r w:rsidR="00EA52A3">
        <w:rPr>
          <w:sz w:val="28"/>
          <w:szCs w:val="28"/>
          <w:lang w:eastAsia="zh-CN"/>
        </w:rPr>
        <w:t xml:space="preserve">ислових </w:t>
      </w:r>
      <w:r w:rsidRPr="00EA52A3">
        <w:rPr>
          <w:sz w:val="28"/>
          <w:szCs w:val="28"/>
          <w:lang w:eastAsia="zh-CN"/>
        </w:rPr>
        <w:t>майданчиків промпідприємств тощо призводить до погіршення якості води, що мі</w:t>
      </w:r>
      <w:r w:rsidR="009F005C">
        <w:rPr>
          <w:sz w:val="28"/>
          <w:szCs w:val="28"/>
          <w:lang w:eastAsia="zh-CN"/>
        </w:rPr>
        <w:t>ститься у водоносних горизонтах</w:t>
      </w:r>
      <w:r w:rsidRPr="00EA52A3">
        <w:rPr>
          <w:sz w:val="28"/>
          <w:szCs w:val="28"/>
          <w:lang w:eastAsia="zh-CN"/>
        </w:rPr>
        <w:t>. Найбільші осередки забруднення підземних вод в Луганській області розташовані в районі підприємств Лисичано-Рубіжанського виробничого регіону та м. Щастя.</w:t>
      </w:r>
    </w:p>
    <w:p w14:paraId="49E0D68A" w14:textId="633726F7" w:rsidR="00052763" w:rsidRPr="00EA52A3" w:rsidRDefault="00052763" w:rsidP="00052763">
      <w:pPr>
        <w:suppressAutoHyphens/>
        <w:ind w:firstLine="567"/>
        <w:jc w:val="both"/>
        <w:rPr>
          <w:sz w:val="28"/>
          <w:szCs w:val="28"/>
          <w:lang w:eastAsia="zh-CN"/>
        </w:rPr>
      </w:pPr>
      <w:r w:rsidRPr="00EA52A3">
        <w:rPr>
          <w:sz w:val="28"/>
          <w:szCs w:val="28"/>
          <w:lang w:eastAsia="zh-CN"/>
        </w:rPr>
        <w:t>За даними державно</w:t>
      </w:r>
      <w:r w:rsidR="009F005C">
        <w:rPr>
          <w:sz w:val="28"/>
          <w:szCs w:val="28"/>
          <w:lang w:eastAsia="zh-CN"/>
        </w:rPr>
        <w:t>го</w:t>
      </w:r>
      <w:r w:rsidRPr="00EA52A3">
        <w:rPr>
          <w:sz w:val="28"/>
          <w:szCs w:val="28"/>
          <w:lang w:eastAsia="zh-CN"/>
        </w:rPr>
        <w:t xml:space="preserve"> обліку водокористування за формою № 2ТП-водгосп (річна) водокористування в Луганській області у 2018 році здійснювали </w:t>
      </w:r>
      <w:r w:rsidR="009D62E9">
        <w:rPr>
          <w:sz w:val="28"/>
          <w:szCs w:val="28"/>
          <w:lang w:eastAsia="zh-CN"/>
        </w:rPr>
        <w:br/>
      </w:r>
      <w:r w:rsidRPr="00EA52A3">
        <w:rPr>
          <w:sz w:val="28"/>
          <w:szCs w:val="28"/>
          <w:lang w:eastAsia="zh-CN"/>
        </w:rPr>
        <w:t>173 водокористувача, у тому числі по галузях економік</w:t>
      </w:r>
      <w:r w:rsidR="009D62E9">
        <w:rPr>
          <w:sz w:val="28"/>
          <w:szCs w:val="28"/>
          <w:lang w:eastAsia="zh-CN"/>
        </w:rPr>
        <w:t xml:space="preserve">и: промисловість – </w:t>
      </w:r>
      <w:r w:rsidR="009D62E9">
        <w:rPr>
          <w:sz w:val="28"/>
          <w:szCs w:val="28"/>
          <w:lang w:eastAsia="zh-CN"/>
        </w:rPr>
        <w:br/>
        <w:t>56 (32 % від</w:t>
      </w:r>
      <w:r w:rsidRPr="00EA52A3">
        <w:rPr>
          <w:sz w:val="28"/>
          <w:szCs w:val="28"/>
          <w:lang w:eastAsia="zh-CN"/>
        </w:rPr>
        <w:t xml:space="preserve"> загальної кількості водокористувачів), сільське господарство – </w:t>
      </w:r>
      <w:r w:rsidR="009D62E9">
        <w:rPr>
          <w:sz w:val="28"/>
          <w:szCs w:val="28"/>
          <w:lang w:eastAsia="zh-CN"/>
        </w:rPr>
        <w:br/>
      </w:r>
      <w:r w:rsidRPr="00EA52A3">
        <w:rPr>
          <w:sz w:val="28"/>
          <w:szCs w:val="28"/>
          <w:lang w:eastAsia="zh-CN"/>
        </w:rPr>
        <w:t xml:space="preserve">61 (35 %), комунальне господарство – 30 (17 %), інші галузі – 26 (16 %). </w:t>
      </w:r>
    </w:p>
    <w:p w14:paraId="51934F69" w14:textId="74D8A09F" w:rsidR="00052763" w:rsidRDefault="00052763" w:rsidP="00052763">
      <w:pPr>
        <w:suppressAutoHyphens/>
        <w:ind w:firstLine="567"/>
        <w:jc w:val="both"/>
        <w:rPr>
          <w:sz w:val="28"/>
          <w:szCs w:val="28"/>
          <w:lang w:eastAsia="zh-CN"/>
        </w:rPr>
      </w:pPr>
      <w:r w:rsidRPr="00EA52A3">
        <w:rPr>
          <w:sz w:val="28"/>
          <w:szCs w:val="28"/>
          <w:lang w:eastAsia="zh-CN"/>
        </w:rPr>
        <w:t>Всього на території Луганської області розташовано 4 водозабори, які здійснюють забір поверхневої води для потреб питного водопостачання населення (у т.</w:t>
      </w:r>
      <w:r w:rsidR="00EA52A3">
        <w:rPr>
          <w:sz w:val="28"/>
          <w:szCs w:val="28"/>
          <w:lang w:eastAsia="zh-CN"/>
        </w:rPr>
        <w:t xml:space="preserve"> </w:t>
      </w:r>
      <w:r w:rsidRPr="00EA52A3">
        <w:rPr>
          <w:sz w:val="28"/>
          <w:szCs w:val="28"/>
          <w:lang w:eastAsia="zh-CN"/>
        </w:rPr>
        <w:t>ч. 1 резервний), з яких на території підконтрольній Україні розташовано 2 питних водозабори (у т.</w:t>
      </w:r>
      <w:r w:rsidR="00EA52A3">
        <w:rPr>
          <w:sz w:val="28"/>
          <w:szCs w:val="28"/>
          <w:lang w:eastAsia="zh-CN"/>
        </w:rPr>
        <w:t xml:space="preserve"> </w:t>
      </w:r>
      <w:r w:rsidRPr="00EA52A3">
        <w:rPr>
          <w:sz w:val="28"/>
          <w:szCs w:val="28"/>
          <w:lang w:eastAsia="zh-CN"/>
        </w:rPr>
        <w:t xml:space="preserve">ч. 1 резервний) КП «Попаснянський </w:t>
      </w:r>
      <w:r w:rsidR="009F005C">
        <w:rPr>
          <w:sz w:val="28"/>
          <w:szCs w:val="28"/>
          <w:lang w:eastAsia="zh-CN"/>
        </w:rPr>
        <w:t>р</w:t>
      </w:r>
      <w:r w:rsidRPr="00EA52A3">
        <w:rPr>
          <w:sz w:val="28"/>
          <w:szCs w:val="28"/>
          <w:lang w:eastAsia="zh-CN"/>
        </w:rPr>
        <w:t xml:space="preserve">айонний </w:t>
      </w:r>
      <w:r w:rsidR="009F005C">
        <w:rPr>
          <w:sz w:val="28"/>
          <w:szCs w:val="28"/>
          <w:lang w:eastAsia="zh-CN"/>
        </w:rPr>
        <w:t>в</w:t>
      </w:r>
      <w:r w:rsidRPr="00EA52A3">
        <w:rPr>
          <w:sz w:val="28"/>
          <w:szCs w:val="28"/>
          <w:lang w:eastAsia="zh-CN"/>
        </w:rPr>
        <w:t>одоканал».</w:t>
      </w:r>
    </w:p>
    <w:p w14:paraId="70A673FC" w14:textId="77777777" w:rsidR="00EA52A3" w:rsidRDefault="00EA52A3" w:rsidP="00052763">
      <w:pPr>
        <w:suppressAutoHyphens/>
        <w:ind w:firstLine="567"/>
        <w:jc w:val="both"/>
        <w:rPr>
          <w:sz w:val="28"/>
          <w:szCs w:val="28"/>
          <w:lang w:eastAsia="zh-CN"/>
        </w:rPr>
      </w:pPr>
    </w:p>
    <w:p w14:paraId="3E65CCB8" w14:textId="77777777" w:rsidR="001C32AC" w:rsidRPr="00EA52A3" w:rsidRDefault="001C32AC" w:rsidP="00052763">
      <w:pPr>
        <w:suppressAutoHyphens/>
        <w:ind w:firstLine="567"/>
        <w:jc w:val="both"/>
        <w:rPr>
          <w:sz w:val="28"/>
          <w:szCs w:val="28"/>
          <w:lang w:eastAsia="zh-CN"/>
        </w:rPr>
      </w:pPr>
    </w:p>
    <w:p w14:paraId="24F88990" w14:textId="4AF151D7" w:rsidR="00EA52A3" w:rsidRDefault="00052763" w:rsidP="00231934">
      <w:pPr>
        <w:suppressAutoHyphens/>
        <w:ind w:firstLine="567"/>
        <w:jc w:val="both"/>
        <w:rPr>
          <w:b/>
          <w:i/>
          <w:sz w:val="28"/>
          <w:szCs w:val="28"/>
          <w:lang w:eastAsia="zh-CN"/>
        </w:rPr>
      </w:pPr>
      <w:r w:rsidRPr="004C6E89">
        <w:rPr>
          <w:b/>
          <w:i/>
          <w:sz w:val="28"/>
          <w:szCs w:val="28"/>
          <w:lang w:eastAsia="zh-CN"/>
        </w:rPr>
        <w:t>Стан водного середовища</w:t>
      </w:r>
    </w:p>
    <w:p w14:paraId="1B5A62D6" w14:textId="3F467CCF" w:rsidR="00052763" w:rsidRPr="00EA52A3" w:rsidRDefault="00052763" w:rsidP="00940942">
      <w:pPr>
        <w:suppressAutoHyphens/>
        <w:ind w:firstLine="567"/>
        <w:jc w:val="both"/>
        <w:rPr>
          <w:sz w:val="28"/>
          <w:szCs w:val="28"/>
          <w:lang w:eastAsia="zh-CN"/>
        </w:rPr>
      </w:pPr>
      <w:r w:rsidRPr="00EA52A3">
        <w:rPr>
          <w:sz w:val="28"/>
          <w:szCs w:val="28"/>
          <w:lang w:eastAsia="zh-CN"/>
        </w:rPr>
        <w:t xml:space="preserve">Зі зворотними водами до поверхневих водних об’єктів басейну </w:t>
      </w:r>
      <w:r w:rsidR="006C6ED2">
        <w:rPr>
          <w:sz w:val="28"/>
          <w:szCs w:val="28"/>
          <w:lang w:eastAsia="zh-CN"/>
        </w:rPr>
        <w:br/>
      </w:r>
      <w:r w:rsidRPr="00EA52A3">
        <w:rPr>
          <w:sz w:val="28"/>
          <w:szCs w:val="28"/>
          <w:lang w:eastAsia="zh-CN"/>
        </w:rPr>
        <w:t>р. Сіверський Донець на території Луганської області за даними державного обліку водокористування у 2018 році було скинуто 7,8 тис.</w:t>
      </w:r>
      <w:r w:rsidR="009D62E9">
        <w:rPr>
          <w:sz w:val="28"/>
          <w:szCs w:val="28"/>
          <w:lang w:val="ru-RU" w:eastAsia="zh-CN"/>
        </w:rPr>
        <w:t xml:space="preserve"> </w:t>
      </w:r>
      <w:r w:rsidRPr="00EA52A3">
        <w:rPr>
          <w:sz w:val="28"/>
          <w:szCs w:val="28"/>
          <w:lang w:eastAsia="zh-CN"/>
        </w:rPr>
        <w:t>т забруднюючих речовин, із них галузями економіки: промисловість – 4,26 тис. т (55 %) та комунальне господарство – 3,54 тис. т (45 %).</w:t>
      </w:r>
    </w:p>
    <w:p w14:paraId="758E7099" w14:textId="16C845C8" w:rsidR="00052763" w:rsidRPr="00EA52A3" w:rsidRDefault="00052763" w:rsidP="00052763">
      <w:pPr>
        <w:suppressAutoHyphens/>
        <w:ind w:firstLine="567"/>
        <w:jc w:val="both"/>
        <w:rPr>
          <w:sz w:val="28"/>
          <w:szCs w:val="28"/>
          <w:lang w:eastAsia="zh-CN"/>
        </w:rPr>
      </w:pPr>
      <w:r w:rsidRPr="00EA52A3">
        <w:rPr>
          <w:sz w:val="28"/>
          <w:szCs w:val="28"/>
          <w:lang w:eastAsia="zh-CN"/>
        </w:rPr>
        <w:t>Згідно</w:t>
      </w:r>
      <w:r w:rsidR="006C6ED2">
        <w:rPr>
          <w:sz w:val="28"/>
          <w:szCs w:val="28"/>
          <w:lang w:eastAsia="zh-CN"/>
        </w:rPr>
        <w:t xml:space="preserve"> з</w:t>
      </w:r>
      <w:r w:rsidRPr="00EA52A3">
        <w:rPr>
          <w:sz w:val="28"/>
          <w:szCs w:val="28"/>
          <w:lang w:eastAsia="zh-CN"/>
        </w:rPr>
        <w:t xml:space="preserve"> дани</w:t>
      </w:r>
      <w:r w:rsidR="006C6ED2">
        <w:rPr>
          <w:sz w:val="28"/>
          <w:szCs w:val="28"/>
          <w:lang w:eastAsia="zh-CN"/>
        </w:rPr>
        <w:t>ми</w:t>
      </w:r>
      <w:r w:rsidRPr="00EA52A3">
        <w:rPr>
          <w:sz w:val="28"/>
          <w:szCs w:val="28"/>
          <w:lang w:eastAsia="zh-CN"/>
        </w:rPr>
        <w:t xml:space="preserve"> Луганського обласного лабораторного центру МОЗ України </w:t>
      </w:r>
      <w:r w:rsidR="006C6ED2">
        <w:rPr>
          <w:sz w:val="28"/>
          <w:szCs w:val="28"/>
          <w:lang w:eastAsia="zh-CN"/>
        </w:rPr>
        <w:t>з</w:t>
      </w:r>
      <w:r w:rsidRPr="00EA52A3">
        <w:rPr>
          <w:sz w:val="28"/>
          <w:szCs w:val="28"/>
          <w:lang w:eastAsia="zh-CN"/>
        </w:rPr>
        <w:t xml:space="preserve"> досліджен</w:t>
      </w:r>
      <w:r w:rsidR="006C6ED2">
        <w:rPr>
          <w:sz w:val="28"/>
          <w:szCs w:val="28"/>
          <w:lang w:eastAsia="zh-CN"/>
        </w:rPr>
        <w:t>ня</w:t>
      </w:r>
      <w:r w:rsidRPr="00EA52A3">
        <w:rPr>
          <w:sz w:val="28"/>
          <w:szCs w:val="28"/>
          <w:lang w:eastAsia="zh-CN"/>
        </w:rPr>
        <w:t xml:space="preserve"> питної води із водопроводів централізованого господарсько-питного водопостачання на санітарно-хімічні показники не відповіда</w:t>
      </w:r>
      <w:r w:rsidR="006C6ED2">
        <w:rPr>
          <w:sz w:val="28"/>
          <w:szCs w:val="28"/>
          <w:lang w:eastAsia="zh-CN"/>
        </w:rPr>
        <w:t>ють</w:t>
      </w:r>
      <w:r w:rsidRPr="00EA52A3">
        <w:rPr>
          <w:sz w:val="28"/>
          <w:szCs w:val="28"/>
          <w:lang w:eastAsia="zh-CN"/>
        </w:rPr>
        <w:t xml:space="preserve"> вимогам санітарних правил 35,7</w:t>
      </w:r>
      <w:r w:rsidR="006C6ED2">
        <w:rPr>
          <w:sz w:val="28"/>
          <w:szCs w:val="28"/>
          <w:lang w:eastAsia="zh-CN"/>
        </w:rPr>
        <w:t xml:space="preserve"> </w:t>
      </w:r>
      <w:r w:rsidRPr="00EA52A3">
        <w:rPr>
          <w:sz w:val="28"/>
          <w:szCs w:val="28"/>
          <w:lang w:eastAsia="zh-CN"/>
        </w:rPr>
        <w:t>% проб води. Питання водопостачання питною водою особливо актуально для сільських населених пунктів. Відсоток відхилень води за санітарно-хімічними показниками становить 76,1</w:t>
      </w:r>
      <w:r w:rsidR="00CD6902">
        <w:rPr>
          <w:sz w:val="28"/>
          <w:szCs w:val="28"/>
          <w:lang w:eastAsia="zh-CN"/>
        </w:rPr>
        <w:t xml:space="preserve"> </w:t>
      </w:r>
      <w:r w:rsidRPr="00EA52A3">
        <w:rPr>
          <w:sz w:val="28"/>
          <w:szCs w:val="28"/>
          <w:lang w:eastAsia="zh-CN"/>
        </w:rPr>
        <w:t>%, що на 40,4</w:t>
      </w:r>
      <w:r w:rsidR="00CD6902">
        <w:rPr>
          <w:sz w:val="28"/>
          <w:szCs w:val="28"/>
          <w:lang w:eastAsia="zh-CN"/>
        </w:rPr>
        <w:t xml:space="preserve"> </w:t>
      </w:r>
      <w:r w:rsidRPr="00EA52A3">
        <w:rPr>
          <w:sz w:val="28"/>
          <w:szCs w:val="28"/>
          <w:lang w:eastAsia="zh-CN"/>
        </w:rPr>
        <w:t>% перевищує значення середньообласного показника.</w:t>
      </w:r>
    </w:p>
    <w:p w14:paraId="74829B02" w14:textId="62385A2C" w:rsidR="00052763" w:rsidRDefault="00052763" w:rsidP="00052763">
      <w:pPr>
        <w:suppressAutoHyphens/>
        <w:ind w:firstLine="567"/>
        <w:jc w:val="both"/>
        <w:rPr>
          <w:sz w:val="28"/>
          <w:szCs w:val="28"/>
          <w:lang w:eastAsia="zh-CN"/>
        </w:rPr>
      </w:pPr>
      <w:r w:rsidRPr="00EA52A3">
        <w:rPr>
          <w:sz w:val="28"/>
          <w:szCs w:val="28"/>
          <w:lang w:eastAsia="zh-CN"/>
        </w:rPr>
        <w:t xml:space="preserve">Динаміка водокористування за 2015-2017 роки наведена у таблиці </w:t>
      </w:r>
      <w:r w:rsidR="00DB4B5D">
        <w:rPr>
          <w:sz w:val="28"/>
          <w:szCs w:val="28"/>
          <w:lang w:val="ru-RU" w:eastAsia="zh-CN"/>
        </w:rPr>
        <w:t>5</w:t>
      </w:r>
      <w:r w:rsidRPr="00EA52A3">
        <w:rPr>
          <w:sz w:val="28"/>
          <w:szCs w:val="28"/>
          <w:lang w:eastAsia="zh-CN"/>
        </w:rPr>
        <w:t>.</w:t>
      </w:r>
    </w:p>
    <w:p w14:paraId="2B7FDCA8" w14:textId="77777777" w:rsidR="001B2DDD" w:rsidRPr="00EA52A3" w:rsidRDefault="001B2DDD" w:rsidP="00052763">
      <w:pPr>
        <w:suppressAutoHyphens/>
        <w:ind w:firstLine="567"/>
        <w:jc w:val="both"/>
        <w:rPr>
          <w:sz w:val="28"/>
          <w:szCs w:val="28"/>
          <w:lang w:eastAsia="zh-CN"/>
        </w:rPr>
      </w:pPr>
    </w:p>
    <w:p w14:paraId="51819EA0" w14:textId="374DB24D" w:rsidR="00052763" w:rsidRPr="00EA52A3" w:rsidRDefault="00052763" w:rsidP="00C5110D">
      <w:pPr>
        <w:pStyle w:val="Table"/>
        <w:spacing w:before="0"/>
        <w:jc w:val="both"/>
        <w:rPr>
          <w:rFonts w:ascii="Times New Roman" w:hAnsi="Times New Roman"/>
          <w:sz w:val="28"/>
          <w:szCs w:val="28"/>
          <w:lang w:eastAsia="zh-CN"/>
        </w:rPr>
      </w:pPr>
      <w:bookmarkStart w:id="17" w:name="_Toc22155289"/>
      <w:bookmarkStart w:id="18" w:name="_Toc22155431"/>
      <w:bookmarkStart w:id="19" w:name="_Toc25219511"/>
      <w:r w:rsidRPr="00EA52A3">
        <w:rPr>
          <w:rFonts w:ascii="Times New Roman" w:hAnsi="Times New Roman"/>
          <w:sz w:val="28"/>
          <w:szCs w:val="28"/>
          <w:lang w:eastAsia="zh-CN"/>
        </w:rPr>
        <w:t xml:space="preserve">Таблиця </w:t>
      </w:r>
      <w:r w:rsidR="00DB4B5D">
        <w:rPr>
          <w:rFonts w:ascii="Times New Roman" w:hAnsi="Times New Roman"/>
          <w:sz w:val="28"/>
          <w:szCs w:val="28"/>
          <w:lang w:eastAsia="zh-CN"/>
        </w:rPr>
        <w:t>5</w:t>
      </w:r>
      <w:r w:rsidRPr="00EA52A3">
        <w:rPr>
          <w:rFonts w:ascii="Times New Roman" w:hAnsi="Times New Roman"/>
          <w:sz w:val="28"/>
          <w:szCs w:val="28"/>
          <w:lang w:eastAsia="zh-CN"/>
        </w:rPr>
        <w:t>. Динаміка водокористування за 2015-2017 роки</w:t>
      </w:r>
      <w:bookmarkEnd w:id="17"/>
      <w:bookmarkEnd w:id="18"/>
      <w:bookmarkEnd w:id="19"/>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90"/>
        <w:gridCol w:w="1406"/>
        <w:gridCol w:w="846"/>
        <w:gridCol w:w="851"/>
        <w:gridCol w:w="876"/>
      </w:tblGrid>
      <w:tr w:rsidR="00052763" w:rsidRPr="00EA52A3" w14:paraId="7C2F431F" w14:textId="77777777" w:rsidTr="002552BD">
        <w:trPr>
          <w:tblHeader/>
        </w:trPr>
        <w:tc>
          <w:tcPr>
            <w:tcW w:w="567" w:type="dxa"/>
            <w:vMerge w:val="restart"/>
          </w:tcPr>
          <w:p w14:paraId="74AF468D" w14:textId="77777777" w:rsidR="00052763" w:rsidRPr="00EA52A3" w:rsidRDefault="00052763" w:rsidP="007A1721">
            <w:pPr>
              <w:jc w:val="center"/>
              <w:rPr>
                <w:b/>
                <w:sz w:val="28"/>
                <w:szCs w:val="28"/>
              </w:rPr>
            </w:pPr>
            <w:r w:rsidRPr="00EA52A3">
              <w:rPr>
                <w:b/>
                <w:sz w:val="28"/>
                <w:szCs w:val="28"/>
              </w:rPr>
              <w:t xml:space="preserve">№ </w:t>
            </w:r>
          </w:p>
        </w:tc>
        <w:tc>
          <w:tcPr>
            <w:tcW w:w="4990" w:type="dxa"/>
            <w:vMerge w:val="restart"/>
            <w:shd w:val="clear" w:color="auto" w:fill="auto"/>
          </w:tcPr>
          <w:p w14:paraId="033274AE" w14:textId="77777777" w:rsidR="00052763" w:rsidRPr="00EA52A3" w:rsidRDefault="00052763" w:rsidP="007A1721">
            <w:pPr>
              <w:jc w:val="center"/>
              <w:rPr>
                <w:b/>
                <w:sz w:val="28"/>
                <w:szCs w:val="28"/>
              </w:rPr>
            </w:pPr>
            <w:r w:rsidRPr="00EA52A3">
              <w:rPr>
                <w:b/>
                <w:sz w:val="28"/>
                <w:szCs w:val="28"/>
              </w:rPr>
              <w:t>Показники</w:t>
            </w:r>
          </w:p>
        </w:tc>
        <w:tc>
          <w:tcPr>
            <w:tcW w:w="1406" w:type="dxa"/>
            <w:vMerge w:val="restart"/>
            <w:shd w:val="clear" w:color="auto" w:fill="auto"/>
          </w:tcPr>
          <w:p w14:paraId="41B2E897" w14:textId="77777777" w:rsidR="00052763" w:rsidRPr="00EA52A3" w:rsidRDefault="00052763" w:rsidP="007A1721">
            <w:pPr>
              <w:jc w:val="center"/>
              <w:rPr>
                <w:b/>
                <w:sz w:val="28"/>
                <w:szCs w:val="28"/>
              </w:rPr>
            </w:pPr>
            <w:r w:rsidRPr="00EA52A3">
              <w:rPr>
                <w:b/>
                <w:sz w:val="28"/>
                <w:szCs w:val="28"/>
              </w:rPr>
              <w:t>Одиниця виміру</w:t>
            </w:r>
          </w:p>
        </w:tc>
        <w:tc>
          <w:tcPr>
            <w:tcW w:w="2573" w:type="dxa"/>
            <w:gridSpan w:val="3"/>
            <w:shd w:val="clear" w:color="auto" w:fill="auto"/>
          </w:tcPr>
          <w:p w14:paraId="0791B73D" w14:textId="77777777" w:rsidR="00052763" w:rsidRPr="00EA52A3" w:rsidRDefault="00052763" w:rsidP="007A1721">
            <w:pPr>
              <w:jc w:val="center"/>
              <w:rPr>
                <w:b/>
                <w:sz w:val="28"/>
                <w:szCs w:val="28"/>
              </w:rPr>
            </w:pPr>
            <w:r w:rsidRPr="00EA52A3">
              <w:rPr>
                <w:b/>
                <w:sz w:val="28"/>
                <w:szCs w:val="28"/>
              </w:rPr>
              <w:t>Роки</w:t>
            </w:r>
          </w:p>
        </w:tc>
      </w:tr>
      <w:tr w:rsidR="00052763" w:rsidRPr="00EA52A3" w14:paraId="2E245202" w14:textId="77777777" w:rsidTr="002552BD">
        <w:trPr>
          <w:tblHeader/>
        </w:trPr>
        <w:tc>
          <w:tcPr>
            <w:tcW w:w="567" w:type="dxa"/>
            <w:vMerge/>
          </w:tcPr>
          <w:p w14:paraId="3C2F03A8" w14:textId="77777777" w:rsidR="00052763" w:rsidRPr="00EA52A3" w:rsidRDefault="00052763" w:rsidP="007A1721">
            <w:pPr>
              <w:jc w:val="center"/>
              <w:rPr>
                <w:b/>
                <w:sz w:val="28"/>
                <w:szCs w:val="28"/>
              </w:rPr>
            </w:pPr>
          </w:p>
        </w:tc>
        <w:tc>
          <w:tcPr>
            <w:tcW w:w="4990" w:type="dxa"/>
            <w:vMerge/>
            <w:shd w:val="clear" w:color="auto" w:fill="auto"/>
          </w:tcPr>
          <w:p w14:paraId="72AC268F" w14:textId="77777777" w:rsidR="00052763" w:rsidRPr="00EA52A3" w:rsidRDefault="00052763" w:rsidP="007A1721">
            <w:pPr>
              <w:jc w:val="center"/>
              <w:rPr>
                <w:b/>
                <w:sz w:val="28"/>
                <w:szCs w:val="28"/>
              </w:rPr>
            </w:pPr>
          </w:p>
        </w:tc>
        <w:tc>
          <w:tcPr>
            <w:tcW w:w="1406" w:type="dxa"/>
            <w:vMerge/>
            <w:shd w:val="clear" w:color="auto" w:fill="auto"/>
          </w:tcPr>
          <w:p w14:paraId="515036AE" w14:textId="77777777" w:rsidR="00052763" w:rsidRPr="00EA52A3" w:rsidRDefault="00052763" w:rsidP="007A1721">
            <w:pPr>
              <w:jc w:val="center"/>
              <w:rPr>
                <w:b/>
                <w:sz w:val="28"/>
                <w:szCs w:val="28"/>
              </w:rPr>
            </w:pPr>
          </w:p>
        </w:tc>
        <w:tc>
          <w:tcPr>
            <w:tcW w:w="846" w:type="dxa"/>
            <w:shd w:val="clear" w:color="auto" w:fill="auto"/>
          </w:tcPr>
          <w:p w14:paraId="0D4E9F6F" w14:textId="77777777" w:rsidR="00052763" w:rsidRPr="00EA52A3" w:rsidRDefault="00052763" w:rsidP="007A1721">
            <w:pPr>
              <w:jc w:val="center"/>
              <w:rPr>
                <w:b/>
                <w:sz w:val="28"/>
                <w:szCs w:val="28"/>
              </w:rPr>
            </w:pPr>
            <w:r w:rsidRPr="00EA52A3">
              <w:rPr>
                <w:b/>
                <w:sz w:val="28"/>
                <w:szCs w:val="28"/>
              </w:rPr>
              <w:t>2015</w:t>
            </w:r>
          </w:p>
        </w:tc>
        <w:tc>
          <w:tcPr>
            <w:tcW w:w="851" w:type="dxa"/>
            <w:shd w:val="clear" w:color="auto" w:fill="auto"/>
          </w:tcPr>
          <w:p w14:paraId="1C472038" w14:textId="77777777" w:rsidR="00052763" w:rsidRPr="00EA52A3" w:rsidRDefault="00052763" w:rsidP="007A1721">
            <w:pPr>
              <w:jc w:val="center"/>
              <w:rPr>
                <w:b/>
                <w:sz w:val="28"/>
                <w:szCs w:val="28"/>
              </w:rPr>
            </w:pPr>
            <w:r w:rsidRPr="00EA52A3">
              <w:rPr>
                <w:b/>
                <w:sz w:val="28"/>
                <w:szCs w:val="28"/>
              </w:rPr>
              <w:t>2016</w:t>
            </w:r>
          </w:p>
        </w:tc>
        <w:tc>
          <w:tcPr>
            <w:tcW w:w="876" w:type="dxa"/>
            <w:shd w:val="clear" w:color="auto" w:fill="auto"/>
          </w:tcPr>
          <w:p w14:paraId="6FABD557" w14:textId="77777777" w:rsidR="00052763" w:rsidRPr="00EA52A3" w:rsidRDefault="00052763" w:rsidP="007A1721">
            <w:pPr>
              <w:jc w:val="center"/>
              <w:rPr>
                <w:b/>
                <w:sz w:val="28"/>
                <w:szCs w:val="28"/>
              </w:rPr>
            </w:pPr>
            <w:r w:rsidRPr="00EA52A3">
              <w:rPr>
                <w:b/>
                <w:sz w:val="28"/>
                <w:szCs w:val="28"/>
              </w:rPr>
              <w:t>2017</w:t>
            </w:r>
          </w:p>
        </w:tc>
      </w:tr>
      <w:tr w:rsidR="00052763" w:rsidRPr="00EA52A3" w14:paraId="611E3BD6" w14:textId="77777777" w:rsidTr="002552BD">
        <w:tc>
          <w:tcPr>
            <w:tcW w:w="567" w:type="dxa"/>
            <w:vMerge w:val="restart"/>
          </w:tcPr>
          <w:p w14:paraId="426AE3AE" w14:textId="77777777" w:rsidR="00052763" w:rsidRPr="00EA52A3" w:rsidRDefault="00052763" w:rsidP="007A1721">
            <w:pPr>
              <w:jc w:val="both"/>
              <w:rPr>
                <w:sz w:val="28"/>
                <w:szCs w:val="28"/>
              </w:rPr>
            </w:pPr>
            <w:r w:rsidRPr="00EA52A3">
              <w:rPr>
                <w:sz w:val="28"/>
                <w:szCs w:val="28"/>
              </w:rPr>
              <w:t>1.</w:t>
            </w:r>
          </w:p>
        </w:tc>
        <w:tc>
          <w:tcPr>
            <w:tcW w:w="4990" w:type="dxa"/>
            <w:shd w:val="clear" w:color="auto" w:fill="auto"/>
          </w:tcPr>
          <w:p w14:paraId="19AD5298" w14:textId="77777777" w:rsidR="00052763" w:rsidRPr="00EA52A3" w:rsidRDefault="00052763" w:rsidP="007A1721">
            <w:pPr>
              <w:jc w:val="both"/>
              <w:rPr>
                <w:sz w:val="28"/>
                <w:szCs w:val="28"/>
              </w:rPr>
            </w:pPr>
            <w:r w:rsidRPr="00EA52A3">
              <w:rPr>
                <w:sz w:val="28"/>
                <w:szCs w:val="28"/>
              </w:rPr>
              <w:t>Забрано води з природних джерел, усього</w:t>
            </w:r>
          </w:p>
        </w:tc>
        <w:tc>
          <w:tcPr>
            <w:tcW w:w="1406" w:type="dxa"/>
            <w:shd w:val="clear" w:color="auto" w:fill="auto"/>
          </w:tcPr>
          <w:p w14:paraId="29465687"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0A72538F" w14:textId="77777777" w:rsidR="00052763" w:rsidRPr="00EA52A3" w:rsidRDefault="00052763" w:rsidP="007A1721">
            <w:pPr>
              <w:jc w:val="center"/>
              <w:rPr>
                <w:sz w:val="28"/>
                <w:szCs w:val="28"/>
              </w:rPr>
            </w:pPr>
            <w:r w:rsidRPr="00EA52A3">
              <w:rPr>
                <w:sz w:val="28"/>
                <w:szCs w:val="28"/>
              </w:rPr>
              <w:t>132,8</w:t>
            </w:r>
          </w:p>
        </w:tc>
        <w:tc>
          <w:tcPr>
            <w:tcW w:w="851" w:type="dxa"/>
            <w:shd w:val="clear" w:color="auto" w:fill="auto"/>
          </w:tcPr>
          <w:p w14:paraId="5EFC589C" w14:textId="77777777" w:rsidR="00052763" w:rsidRPr="00EA52A3" w:rsidRDefault="00052763" w:rsidP="007A1721">
            <w:pPr>
              <w:jc w:val="center"/>
              <w:rPr>
                <w:sz w:val="28"/>
                <w:szCs w:val="28"/>
              </w:rPr>
            </w:pPr>
            <w:r w:rsidRPr="00EA52A3">
              <w:rPr>
                <w:sz w:val="28"/>
                <w:szCs w:val="28"/>
              </w:rPr>
              <w:t>145,1</w:t>
            </w:r>
          </w:p>
        </w:tc>
        <w:tc>
          <w:tcPr>
            <w:tcW w:w="876" w:type="dxa"/>
            <w:shd w:val="clear" w:color="auto" w:fill="auto"/>
          </w:tcPr>
          <w:p w14:paraId="11E03357" w14:textId="77777777" w:rsidR="00052763" w:rsidRPr="00EA52A3" w:rsidRDefault="00052763" w:rsidP="007A1721">
            <w:pPr>
              <w:jc w:val="center"/>
              <w:rPr>
                <w:sz w:val="28"/>
                <w:szCs w:val="28"/>
              </w:rPr>
            </w:pPr>
            <w:r w:rsidRPr="00EA52A3">
              <w:rPr>
                <w:sz w:val="28"/>
                <w:szCs w:val="28"/>
              </w:rPr>
              <w:t>79,11</w:t>
            </w:r>
          </w:p>
        </w:tc>
      </w:tr>
      <w:tr w:rsidR="00052763" w:rsidRPr="00EA52A3" w14:paraId="4F31F0A9" w14:textId="77777777" w:rsidTr="002552BD">
        <w:tc>
          <w:tcPr>
            <w:tcW w:w="567" w:type="dxa"/>
            <w:vMerge/>
          </w:tcPr>
          <w:p w14:paraId="5FEA7986" w14:textId="77777777" w:rsidR="00052763" w:rsidRPr="00EA52A3" w:rsidRDefault="00052763" w:rsidP="007A1721">
            <w:pPr>
              <w:jc w:val="both"/>
              <w:rPr>
                <w:sz w:val="28"/>
                <w:szCs w:val="28"/>
              </w:rPr>
            </w:pPr>
          </w:p>
        </w:tc>
        <w:tc>
          <w:tcPr>
            <w:tcW w:w="4990" w:type="dxa"/>
            <w:shd w:val="clear" w:color="auto" w:fill="auto"/>
          </w:tcPr>
          <w:p w14:paraId="41450264" w14:textId="77777777" w:rsidR="00052763" w:rsidRPr="00EA52A3" w:rsidRDefault="00052763" w:rsidP="007A1721">
            <w:pPr>
              <w:jc w:val="both"/>
              <w:rPr>
                <w:sz w:val="28"/>
                <w:szCs w:val="28"/>
              </w:rPr>
            </w:pPr>
            <w:r w:rsidRPr="00EA52A3">
              <w:rPr>
                <w:sz w:val="28"/>
                <w:szCs w:val="28"/>
              </w:rPr>
              <w:t>у т. ч.: поверхневої</w:t>
            </w:r>
          </w:p>
        </w:tc>
        <w:tc>
          <w:tcPr>
            <w:tcW w:w="1406" w:type="dxa"/>
            <w:shd w:val="clear" w:color="auto" w:fill="auto"/>
          </w:tcPr>
          <w:p w14:paraId="0F7981B6"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4371CC41" w14:textId="77777777" w:rsidR="00052763" w:rsidRPr="00EA52A3" w:rsidRDefault="00052763" w:rsidP="007A1721">
            <w:pPr>
              <w:jc w:val="center"/>
              <w:rPr>
                <w:sz w:val="28"/>
                <w:szCs w:val="28"/>
              </w:rPr>
            </w:pPr>
            <w:r w:rsidRPr="00EA52A3">
              <w:rPr>
                <w:sz w:val="28"/>
                <w:szCs w:val="28"/>
              </w:rPr>
              <w:t>31,4</w:t>
            </w:r>
          </w:p>
        </w:tc>
        <w:tc>
          <w:tcPr>
            <w:tcW w:w="851" w:type="dxa"/>
            <w:shd w:val="clear" w:color="auto" w:fill="auto"/>
          </w:tcPr>
          <w:p w14:paraId="7FB5A8BC" w14:textId="77777777" w:rsidR="00052763" w:rsidRPr="00EA52A3" w:rsidRDefault="00052763" w:rsidP="007A1721">
            <w:pPr>
              <w:jc w:val="center"/>
              <w:rPr>
                <w:sz w:val="28"/>
                <w:szCs w:val="28"/>
              </w:rPr>
            </w:pPr>
            <w:r w:rsidRPr="00EA52A3">
              <w:rPr>
                <w:sz w:val="28"/>
                <w:szCs w:val="28"/>
              </w:rPr>
              <w:t>44,04</w:t>
            </w:r>
          </w:p>
        </w:tc>
        <w:tc>
          <w:tcPr>
            <w:tcW w:w="876" w:type="dxa"/>
            <w:shd w:val="clear" w:color="auto" w:fill="auto"/>
          </w:tcPr>
          <w:p w14:paraId="77172D4E" w14:textId="77777777" w:rsidR="00052763" w:rsidRPr="00EA52A3" w:rsidRDefault="00052763" w:rsidP="007A1721">
            <w:pPr>
              <w:jc w:val="center"/>
              <w:rPr>
                <w:sz w:val="28"/>
                <w:szCs w:val="28"/>
              </w:rPr>
            </w:pPr>
            <w:r w:rsidRPr="00EA52A3">
              <w:rPr>
                <w:sz w:val="28"/>
                <w:szCs w:val="28"/>
              </w:rPr>
              <w:t>36,55</w:t>
            </w:r>
          </w:p>
        </w:tc>
      </w:tr>
      <w:tr w:rsidR="00052763" w:rsidRPr="00EA52A3" w14:paraId="4BBD0969" w14:textId="77777777" w:rsidTr="002552BD">
        <w:tc>
          <w:tcPr>
            <w:tcW w:w="567" w:type="dxa"/>
            <w:vMerge/>
          </w:tcPr>
          <w:p w14:paraId="49EA6FD1" w14:textId="77777777" w:rsidR="00052763" w:rsidRPr="00EA52A3" w:rsidRDefault="00052763" w:rsidP="007A1721">
            <w:pPr>
              <w:tabs>
                <w:tab w:val="left" w:pos="426"/>
              </w:tabs>
              <w:ind w:firstLine="284"/>
              <w:jc w:val="both"/>
              <w:rPr>
                <w:sz w:val="28"/>
                <w:szCs w:val="28"/>
              </w:rPr>
            </w:pPr>
          </w:p>
        </w:tc>
        <w:tc>
          <w:tcPr>
            <w:tcW w:w="4990" w:type="dxa"/>
            <w:shd w:val="clear" w:color="auto" w:fill="auto"/>
          </w:tcPr>
          <w:p w14:paraId="41D07865" w14:textId="3D2F9A28" w:rsidR="00052763" w:rsidRPr="00EA52A3" w:rsidRDefault="00052763" w:rsidP="007A1721">
            <w:pPr>
              <w:tabs>
                <w:tab w:val="left" w:pos="426"/>
              </w:tabs>
              <w:ind w:firstLine="488"/>
              <w:jc w:val="both"/>
              <w:rPr>
                <w:sz w:val="28"/>
                <w:szCs w:val="28"/>
              </w:rPr>
            </w:pPr>
            <w:r w:rsidRPr="00EA52A3">
              <w:rPr>
                <w:sz w:val="28"/>
                <w:szCs w:val="28"/>
              </w:rPr>
              <w:t xml:space="preserve">   </w:t>
            </w:r>
            <w:r w:rsidR="009D62E9">
              <w:rPr>
                <w:sz w:val="28"/>
                <w:szCs w:val="28"/>
                <w:lang w:val="ru-RU"/>
              </w:rPr>
              <w:t xml:space="preserve">  </w:t>
            </w:r>
            <w:r w:rsidRPr="00EA52A3">
              <w:rPr>
                <w:sz w:val="28"/>
                <w:szCs w:val="28"/>
              </w:rPr>
              <w:t>підземної</w:t>
            </w:r>
          </w:p>
        </w:tc>
        <w:tc>
          <w:tcPr>
            <w:tcW w:w="1406" w:type="dxa"/>
            <w:shd w:val="clear" w:color="auto" w:fill="auto"/>
          </w:tcPr>
          <w:p w14:paraId="75A7A1DD"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3AF9A00F" w14:textId="77777777" w:rsidR="00052763" w:rsidRPr="00EA52A3" w:rsidRDefault="00052763" w:rsidP="007A1721">
            <w:pPr>
              <w:jc w:val="center"/>
              <w:rPr>
                <w:sz w:val="28"/>
                <w:szCs w:val="28"/>
              </w:rPr>
            </w:pPr>
            <w:r w:rsidRPr="00EA52A3">
              <w:rPr>
                <w:sz w:val="28"/>
                <w:szCs w:val="28"/>
              </w:rPr>
              <w:t>101,4</w:t>
            </w:r>
          </w:p>
        </w:tc>
        <w:tc>
          <w:tcPr>
            <w:tcW w:w="851" w:type="dxa"/>
            <w:shd w:val="clear" w:color="auto" w:fill="auto"/>
          </w:tcPr>
          <w:p w14:paraId="157E3432" w14:textId="77777777" w:rsidR="00052763" w:rsidRPr="00EA52A3" w:rsidRDefault="00052763" w:rsidP="007A1721">
            <w:pPr>
              <w:jc w:val="center"/>
              <w:rPr>
                <w:sz w:val="28"/>
                <w:szCs w:val="28"/>
              </w:rPr>
            </w:pPr>
            <w:r w:rsidRPr="00EA52A3">
              <w:rPr>
                <w:sz w:val="28"/>
                <w:szCs w:val="28"/>
              </w:rPr>
              <w:t>101,1</w:t>
            </w:r>
          </w:p>
        </w:tc>
        <w:tc>
          <w:tcPr>
            <w:tcW w:w="876" w:type="dxa"/>
            <w:shd w:val="clear" w:color="auto" w:fill="auto"/>
          </w:tcPr>
          <w:p w14:paraId="25A5265A" w14:textId="77777777" w:rsidR="00052763" w:rsidRPr="00EA52A3" w:rsidRDefault="00052763" w:rsidP="007A1721">
            <w:pPr>
              <w:jc w:val="center"/>
              <w:rPr>
                <w:sz w:val="28"/>
                <w:szCs w:val="28"/>
              </w:rPr>
            </w:pPr>
            <w:r w:rsidRPr="00EA52A3">
              <w:rPr>
                <w:sz w:val="28"/>
                <w:szCs w:val="28"/>
              </w:rPr>
              <w:t>42,56</w:t>
            </w:r>
          </w:p>
        </w:tc>
      </w:tr>
      <w:tr w:rsidR="00052763" w:rsidRPr="00EA52A3" w14:paraId="74EEF7C6" w14:textId="77777777" w:rsidTr="002552BD">
        <w:tc>
          <w:tcPr>
            <w:tcW w:w="567" w:type="dxa"/>
            <w:vMerge w:val="restart"/>
          </w:tcPr>
          <w:p w14:paraId="2E1EDC42" w14:textId="77777777" w:rsidR="00052763" w:rsidRPr="00EA52A3" w:rsidRDefault="00052763" w:rsidP="007A1721">
            <w:pPr>
              <w:jc w:val="both"/>
              <w:rPr>
                <w:sz w:val="28"/>
                <w:szCs w:val="28"/>
              </w:rPr>
            </w:pPr>
            <w:r w:rsidRPr="00EA52A3">
              <w:rPr>
                <w:sz w:val="28"/>
                <w:szCs w:val="28"/>
              </w:rPr>
              <w:t>2.</w:t>
            </w:r>
          </w:p>
        </w:tc>
        <w:tc>
          <w:tcPr>
            <w:tcW w:w="4990" w:type="dxa"/>
            <w:shd w:val="clear" w:color="auto" w:fill="auto"/>
          </w:tcPr>
          <w:p w14:paraId="70F4A504" w14:textId="77777777" w:rsidR="00052763" w:rsidRPr="00EA52A3" w:rsidRDefault="00052763" w:rsidP="007A1721">
            <w:pPr>
              <w:jc w:val="both"/>
              <w:rPr>
                <w:sz w:val="28"/>
                <w:szCs w:val="28"/>
              </w:rPr>
            </w:pPr>
            <w:r w:rsidRPr="00EA52A3">
              <w:rPr>
                <w:sz w:val="28"/>
                <w:szCs w:val="28"/>
              </w:rPr>
              <w:t>Використання свіжої води, усього</w:t>
            </w:r>
          </w:p>
        </w:tc>
        <w:tc>
          <w:tcPr>
            <w:tcW w:w="1406" w:type="dxa"/>
            <w:shd w:val="clear" w:color="auto" w:fill="auto"/>
          </w:tcPr>
          <w:p w14:paraId="746B90DF"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5DA1B61E" w14:textId="77777777" w:rsidR="00052763" w:rsidRPr="00EA52A3" w:rsidRDefault="00052763" w:rsidP="007A1721">
            <w:pPr>
              <w:jc w:val="center"/>
              <w:rPr>
                <w:sz w:val="28"/>
                <w:szCs w:val="28"/>
              </w:rPr>
            </w:pPr>
            <w:r w:rsidRPr="00EA52A3">
              <w:rPr>
                <w:sz w:val="28"/>
                <w:szCs w:val="28"/>
              </w:rPr>
              <w:t>56,7</w:t>
            </w:r>
          </w:p>
        </w:tc>
        <w:tc>
          <w:tcPr>
            <w:tcW w:w="851" w:type="dxa"/>
            <w:shd w:val="clear" w:color="auto" w:fill="auto"/>
          </w:tcPr>
          <w:p w14:paraId="1FD48786" w14:textId="77777777" w:rsidR="00052763" w:rsidRPr="00EA52A3" w:rsidRDefault="00052763" w:rsidP="007A1721">
            <w:pPr>
              <w:jc w:val="center"/>
              <w:rPr>
                <w:sz w:val="28"/>
                <w:szCs w:val="28"/>
              </w:rPr>
            </w:pPr>
            <w:r w:rsidRPr="00EA52A3">
              <w:rPr>
                <w:sz w:val="28"/>
                <w:szCs w:val="28"/>
              </w:rPr>
              <w:t>69,29</w:t>
            </w:r>
          </w:p>
        </w:tc>
        <w:tc>
          <w:tcPr>
            <w:tcW w:w="876" w:type="dxa"/>
            <w:shd w:val="clear" w:color="auto" w:fill="auto"/>
          </w:tcPr>
          <w:p w14:paraId="375FE55D" w14:textId="77777777" w:rsidR="00052763" w:rsidRPr="00EA52A3" w:rsidRDefault="00052763" w:rsidP="007A1721">
            <w:pPr>
              <w:jc w:val="center"/>
              <w:rPr>
                <w:sz w:val="28"/>
                <w:szCs w:val="28"/>
              </w:rPr>
            </w:pPr>
            <w:r w:rsidRPr="00EA52A3">
              <w:rPr>
                <w:sz w:val="28"/>
                <w:szCs w:val="28"/>
              </w:rPr>
              <w:t>50,56</w:t>
            </w:r>
          </w:p>
        </w:tc>
      </w:tr>
      <w:tr w:rsidR="00052763" w:rsidRPr="00EA52A3" w14:paraId="7C8E7173" w14:textId="77777777" w:rsidTr="002552BD">
        <w:tc>
          <w:tcPr>
            <w:tcW w:w="567" w:type="dxa"/>
            <w:vMerge/>
          </w:tcPr>
          <w:p w14:paraId="0EA462B7" w14:textId="77777777" w:rsidR="00052763" w:rsidRPr="00EA52A3" w:rsidRDefault="00052763" w:rsidP="007A1721">
            <w:pPr>
              <w:jc w:val="both"/>
              <w:rPr>
                <w:sz w:val="28"/>
                <w:szCs w:val="28"/>
              </w:rPr>
            </w:pPr>
          </w:p>
        </w:tc>
        <w:tc>
          <w:tcPr>
            <w:tcW w:w="4990" w:type="dxa"/>
            <w:shd w:val="clear" w:color="auto" w:fill="auto"/>
          </w:tcPr>
          <w:p w14:paraId="536BBCA7" w14:textId="77777777" w:rsidR="00052763" w:rsidRPr="00EA52A3" w:rsidRDefault="00052763" w:rsidP="007A1721">
            <w:pPr>
              <w:jc w:val="both"/>
              <w:rPr>
                <w:sz w:val="28"/>
                <w:szCs w:val="28"/>
              </w:rPr>
            </w:pPr>
            <w:r w:rsidRPr="00EA52A3">
              <w:rPr>
                <w:sz w:val="28"/>
                <w:szCs w:val="28"/>
              </w:rPr>
              <w:t>у т. ч. на потреби: господарсько-питні</w:t>
            </w:r>
          </w:p>
        </w:tc>
        <w:tc>
          <w:tcPr>
            <w:tcW w:w="1406" w:type="dxa"/>
            <w:shd w:val="clear" w:color="auto" w:fill="auto"/>
          </w:tcPr>
          <w:p w14:paraId="67313905"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6665534D" w14:textId="77777777" w:rsidR="00052763" w:rsidRPr="00EA52A3" w:rsidRDefault="00052763" w:rsidP="007A1721">
            <w:pPr>
              <w:jc w:val="center"/>
              <w:rPr>
                <w:sz w:val="28"/>
                <w:szCs w:val="28"/>
              </w:rPr>
            </w:pPr>
            <w:r w:rsidRPr="00EA52A3">
              <w:rPr>
                <w:sz w:val="28"/>
                <w:szCs w:val="28"/>
              </w:rPr>
              <w:t>14,17</w:t>
            </w:r>
          </w:p>
        </w:tc>
        <w:tc>
          <w:tcPr>
            <w:tcW w:w="851" w:type="dxa"/>
            <w:shd w:val="clear" w:color="auto" w:fill="auto"/>
          </w:tcPr>
          <w:p w14:paraId="58398CAF" w14:textId="77777777" w:rsidR="00052763" w:rsidRPr="00EA52A3" w:rsidRDefault="00052763" w:rsidP="007A1721">
            <w:pPr>
              <w:jc w:val="center"/>
              <w:rPr>
                <w:sz w:val="28"/>
                <w:szCs w:val="28"/>
              </w:rPr>
            </w:pPr>
            <w:r w:rsidRPr="00EA52A3">
              <w:rPr>
                <w:sz w:val="28"/>
                <w:szCs w:val="28"/>
              </w:rPr>
              <w:t>13,98</w:t>
            </w:r>
          </w:p>
        </w:tc>
        <w:tc>
          <w:tcPr>
            <w:tcW w:w="876" w:type="dxa"/>
            <w:shd w:val="clear" w:color="auto" w:fill="auto"/>
          </w:tcPr>
          <w:p w14:paraId="32D6FC01" w14:textId="77777777" w:rsidR="00052763" w:rsidRPr="00EA52A3" w:rsidRDefault="00052763" w:rsidP="007A1721">
            <w:pPr>
              <w:jc w:val="center"/>
              <w:rPr>
                <w:sz w:val="28"/>
                <w:szCs w:val="28"/>
              </w:rPr>
            </w:pPr>
            <w:r w:rsidRPr="00EA52A3">
              <w:rPr>
                <w:sz w:val="28"/>
                <w:szCs w:val="28"/>
              </w:rPr>
              <w:t>13,76</w:t>
            </w:r>
          </w:p>
        </w:tc>
      </w:tr>
      <w:tr w:rsidR="00052763" w:rsidRPr="00EA52A3" w14:paraId="1F10AE67" w14:textId="77777777" w:rsidTr="002552BD">
        <w:tc>
          <w:tcPr>
            <w:tcW w:w="567" w:type="dxa"/>
            <w:vMerge/>
          </w:tcPr>
          <w:p w14:paraId="7FA346BA" w14:textId="77777777" w:rsidR="00052763" w:rsidRPr="00EA52A3" w:rsidRDefault="00052763" w:rsidP="007A1721">
            <w:pPr>
              <w:ind w:firstLine="284"/>
              <w:jc w:val="both"/>
              <w:rPr>
                <w:sz w:val="28"/>
                <w:szCs w:val="28"/>
              </w:rPr>
            </w:pPr>
          </w:p>
        </w:tc>
        <w:tc>
          <w:tcPr>
            <w:tcW w:w="4990" w:type="dxa"/>
            <w:shd w:val="clear" w:color="auto" w:fill="auto"/>
          </w:tcPr>
          <w:p w14:paraId="35DD5AD0" w14:textId="77777777" w:rsidR="00052763" w:rsidRPr="00EA52A3" w:rsidRDefault="00052763" w:rsidP="007A1721">
            <w:pPr>
              <w:ind w:firstLine="772"/>
              <w:jc w:val="both"/>
              <w:rPr>
                <w:sz w:val="28"/>
                <w:szCs w:val="28"/>
              </w:rPr>
            </w:pPr>
            <w:r w:rsidRPr="00EA52A3">
              <w:rPr>
                <w:sz w:val="28"/>
                <w:szCs w:val="28"/>
              </w:rPr>
              <w:t xml:space="preserve"> виробничі</w:t>
            </w:r>
          </w:p>
        </w:tc>
        <w:tc>
          <w:tcPr>
            <w:tcW w:w="1406" w:type="dxa"/>
            <w:shd w:val="clear" w:color="auto" w:fill="auto"/>
          </w:tcPr>
          <w:p w14:paraId="07F1A02D"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5B9AA42E" w14:textId="77777777" w:rsidR="00052763" w:rsidRPr="00EA52A3" w:rsidRDefault="00052763" w:rsidP="007A1721">
            <w:pPr>
              <w:jc w:val="center"/>
              <w:rPr>
                <w:sz w:val="28"/>
                <w:szCs w:val="28"/>
              </w:rPr>
            </w:pPr>
            <w:r w:rsidRPr="00EA52A3">
              <w:rPr>
                <w:sz w:val="28"/>
                <w:szCs w:val="28"/>
              </w:rPr>
              <w:t>38,99</w:t>
            </w:r>
          </w:p>
        </w:tc>
        <w:tc>
          <w:tcPr>
            <w:tcW w:w="851" w:type="dxa"/>
            <w:shd w:val="clear" w:color="auto" w:fill="auto"/>
          </w:tcPr>
          <w:p w14:paraId="56995DA3" w14:textId="77777777" w:rsidR="00052763" w:rsidRPr="00EA52A3" w:rsidRDefault="00052763" w:rsidP="007A1721">
            <w:pPr>
              <w:jc w:val="center"/>
              <w:rPr>
                <w:sz w:val="28"/>
                <w:szCs w:val="28"/>
              </w:rPr>
            </w:pPr>
            <w:r w:rsidRPr="00EA52A3">
              <w:rPr>
                <w:sz w:val="28"/>
                <w:szCs w:val="28"/>
              </w:rPr>
              <w:t>51,40</w:t>
            </w:r>
          </w:p>
        </w:tc>
        <w:tc>
          <w:tcPr>
            <w:tcW w:w="876" w:type="dxa"/>
            <w:shd w:val="clear" w:color="auto" w:fill="auto"/>
          </w:tcPr>
          <w:p w14:paraId="54AA29C1" w14:textId="77777777" w:rsidR="00052763" w:rsidRPr="00EA52A3" w:rsidRDefault="00052763" w:rsidP="007A1721">
            <w:pPr>
              <w:jc w:val="center"/>
              <w:rPr>
                <w:sz w:val="28"/>
                <w:szCs w:val="28"/>
              </w:rPr>
            </w:pPr>
            <w:r w:rsidRPr="00EA52A3">
              <w:rPr>
                <w:sz w:val="28"/>
                <w:szCs w:val="28"/>
              </w:rPr>
              <w:t>35,56</w:t>
            </w:r>
          </w:p>
        </w:tc>
      </w:tr>
      <w:tr w:rsidR="00052763" w:rsidRPr="00EA52A3" w14:paraId="15E091E3" w14:textId="77777777" w:rsidTr="002552BD">
        <w:tc>
          <w:tcPr>
            <w:tcW w:w="567" w:type="dxa"/>
            <w:vMerge/>
          </w:tcPr>
          <w:p w14:paraId="5DFF5E5D" w14:textId="77777777" w:rsidR="00052763" w:rsidRPr="00EA52A3" w:rsidRDefault="00052763" w:rsidP="007A1721">
            <w:pPr>
              <w:ind w:firstLine="284"/>
              <w:jc w:val="both"/>
              <w:rPr>
                <w:sz w:val="28"/>
                <w:szCs w:val="28"/>
              </w:rPr>
            </w:pPr>
          </w:p>
        </w:tc>
        <w:tc>
          <w:tcPr>
            <w:tcW w:w="4990" w:type="dxa"/>
            <w:shd w:val="clear" w:color="auto" w:fill="auto"/>
          </w:tcPr>
          <w:p w14:paraId="28D3F16D" w14:textId="77777777" w:rsidR="00052763" w:rsidRPr="00EA52A3" w:rsidRDefault="00052763" w:rsidP="007A1721">
            <w:pPr>
              <w:ind w:firstLine="772"/>
              <w:jc w:val="both"/>
              <w:rPr>
                <w:sz w:val="28"/>
                <w:szCs w:val="28"/>
              </w:rPr>
            </w:pPr>
            <w:r w:rsidRPr="00EA52A3">
              <w:rPr>
                <w:sz w:val="28"/>
                <w:szCs w:val="28"/>
              </w:rPr>
              <w:t xml:space="preserve"> сільськогосподарські</w:t>
            </w:r>
          </w:p>
        </w:tc>
        <w:tc>
          <w:tcPr>
            <w:tcW w:w="1406" w:type="dxa"/>
            <w:shd w:val="clear" w:color="auto" w:fill="auto"/>
          </w:tcPr>
          <w:p w14:paraId="65E19BB1"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1B1EBEE1" w14:textId="77777777" w:rsidR="00052763" w:rsidRPr="00EA52A3" w:rsidRDefault="00052763" w:rsidP="007A1721">
            <w:pPr>
              <w:jc w:val="center"/>
              <w:rPr>
                <w:sz w:val="28"/>
                <w:szCs w:val="28"/>
              </w:rPr>
            </w:pPr>
            <w:r w:rsidRPr="00EA52A3">
              <w:rPr>
                <w:sz w:val="28"/>
                <w:szCs w:val="28"/>
              </w:rPr>
              <w:t>0,858</w:t>
            </w:r>
          </w:p>
        </w:tc>
        <w:tc>
          <w:tcPr>
            <w:tcW w:w="851" w:type="dxa"/>
            <w:shd w:val="clear" w:color="auto" w:fill="auto"/>
          </w:tcPr>
          <w:p w14:paraId="058D6E98" w14:textId="77777777" w:rsidR="00052763" w:rsidRPr="00EA52A3" w:rsidRDefault="00052763" w:rsidP="007A1721">
            <w:pPr>
              <w:jc w:val="center"/>
              <w:rPr>
                <w:sz w:val="28"/>
                <w:szCs w:val="28"/>
              </w:rPr>
            </w:pPr>
            <w:r w:rsidRPr="00EA52A3">
              <w:rPr>
                <w:sz w:val="28"/>
                <w:szCs w:val="28"/>
              </w:rPr>
              <w:t>0,747</w:t>
            </w:r>
          </w:p>
        </w:tc>
        <w:tc>
          <w:tcPr>
            <w:tcW w:w="876" w:type="dxa"/>
            <w:shd w:val="clear" w:color="auto" w:fill="auto"/>
          </w:tcPr>
          <w:p w14:paraId="1DD8812E" w14:textId="77777777" w:rsidR="00052763" w:rsidRPr="00EA52A3" w:rsidRDefault="00052763" w:rsidP="007A1721">
            <w:pPr>
              <w:jc w:val="center"/>
              <w:rPr>
                <w:sz w:val="28"/>
                <w:szCs w:val="28"/>
              </w:rPr>
            </w:pPr>
            <w:r w:rsidRPr="00EA52A3">
              <w:rPr>
                <w:sz w:val="28"/>
                <w:szCs w:val="28"/>
              </w:rPr>
              <w:t>-</w:t>
            </w:r>
          </w:p>
        </w:tc>
      </w:tr>
      <w:tr w:rsidR="00052763" w:rsidRPr="00EA52A3" w14:paraId="7DFA2FC2" w14:textId="77777777" w:rsidTr="002552BD">
        <w:tc>
          <w:tcPr>
            <w:tcW w:w="567" w:type="dxa"/>
            <w:vMerge/>
          </w:tcPr>
          <w:p w14:paraId="63497293" w14:textId="77777777" w:rsidR="00052763" w:rsidRPr="00EA52A3" w:rsidRDefault="00052763" w:rsidP="007A1721">
            <w:pPr>
              <w:ind w:firstLine="284"/>
              <w:jc w:val="both"/>
              <w:rPr>
                <w:sz w:val="28"/>
                <w:szCs w:val="28"/>
              </w:rPr>
            </w:pPr>
          </w:p>
        </w:tc>
        <w:tc>
          <w:tcPr>
            <w:tcW w:w="4990" w:type="dxa"/>
            <w:shd w:val="clear" w:color="auto" w:fill="auto"/>
          </w:tcPr>
          <w:p w14:paraId="13BD6BB0" w14:textId="77777777" w:rsidR="00052763" w:rsidRPr="00EA52A3" w:rsidRDefault="00052763" w:rsidP="007A1721">
            <w:pPr>
              <w:ind w:firstLine="772"/>
              <w:jc w:val="both"/>
              <w:rPr>
                <w:sz w:val="28"/>
                <w:szCs w:val="28"/>
              </w:rPr>
            </w:pPr>
            <w:r w:rsidRPr="00EA52A3">
              <w:rPr>
                <w:sz w:val="28"/>
                <w:szCs w:val="28"/>
              </w:rPr>
              <w:t xml:space="preserve"> зрошення</w:t>
            </w:r>
          </w:p>
        </w:tc>
        <w:tc>
          <w:tcPr>
            <w:tcW w:w="1406" w:type="dxa"/>
            <w:shd w:val="clear" w:color="auto" w:fill="auto"/>
          </w:tcPr>
          <w:p w14:paraId="64D90332"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745C8135" w14:textId="77777777" w:rsidR="00052763" w:rsidRPr="00EA52A3" w:rsidRDefault="00052763" w:rsidP="007A1721">
            <w:pPr>
              <w:jc w:val="center"/>
              <w:rPr>
                <w:sz w:val="28"/>
                <w:szCs w:val="28"/>
              </w:rPr>
            </w:pPr>
            <w:r w:rsidRPr="00EA52A3">
              <w:rPr>
                <w:sz w:val="28"/>
                <w:szCs w:val="28"/>
              </w:rPr>
              <w:t>0,047</w:t>
            </w:r>
          </w:p>
        </w:tc>
        <w:tc>
          <w:tcPr>
            <w:tcW w:w="851" w:type="dxa"/>
            <w:shd w:val="clear" w:color="auto" w:fill="auto"/>
          </w:tcPr>
          <w:p w14:paraId="1BD5CB9D" w14:textId="77777777" w:rsidR="00052763" w:rsidRPr="00EA52A3" w:rsidRDefault="00052763" w:rsidP="007A1721">
            <w:pPr>
              <w:jc w:val="center"/>
              <w:rPr>
                <w:sz w:val="28"/>
                <w:szCs w:val="28"/>
              </w:rPr>
            </w:pPr>
            <w:r w:rsidRPr="00EA52A3">
              <w:rPr>
                <w:sz w:val="28"/>
                <w:szCs w:val="28"/>
              </w:rPr>
              <w:t>-</w:t>
            </w:r>
          </w:p>
        </w:tc>
        <w:tc>
          <w:tcPr>
            <w:tcW w:w="876" w:type="dxa"/>
            <w:shd w:val="clear" w:color="auto" w:fill="auto"/>
          </w:tcPr>
          <w:p w14:paraId="73F0F52A" w14:textId="77777777" w:rsidR="00052763" w:rsidRPr="00EA52A3" w:rsidRDefault="00052763" w:rsidP="007A1721">
            <w:pPr>
              <w:jc w:val="center"/>
              <w:rPr>
                <w:sz w:val="28"/>
                <w:szCs w:val="28"/>
              </w:rPr>
            </w:pPr>
            <w:r w:rsidRPr="00EA52A3">
              <w:rPr>
                <w:sz w:val="28"/>
                <w:szCs w:val="28"/>
              </w:rPr>
              <w:t>0,031</w:t>
            </w:r>
          </w:p>
        </w:tc>
      </w:tr>
      <w:tr w:rsidR="00052763" w:rsidRPr="00EA52A3" w14:paraId="7E8798D7" w14:textId="77777777" w:rsidTr="002552BD">
        <w:trPr>
          <w:trHeight w:val="255"/>
        </w:trPr>
        <w:tc>
          <w:tcPr>
            <w:tcW w:w="567" w:type="dxa"/>
            <w:vMerge/>
          </w:tcPr>
          <w:p w14:paraId="02072E13" w14:textId="77777777" w:rsidR="00052763" w:rsidRPr="00EA52A3" w:rsidRDefault="00052763" w:rsidP="007A1721">
            <w:pPr>
              <w:tabs>
                <w:tab w:val="left" w:pos="408"/>
                <w:tab w:val="left" w:pos="557"/>
              </w:tabs>
              <w:ind w:firstLine="284"/>
              <w:jc w:val="both"/>
              <w:rPr>
                <w:sz w:val="28"/>
                <w:szCs w:val="28"/>
              </w:rPr>
            </w:pPr>
          </w:p>
        </w:tc>
        <w:tc>
          <w:tcPr>
            <w:tcW w:w="4990" w:type="dxa"/>
            <w:shd w:val="clear" w:color="auto" w:fill="auto"/>
          </w:tcPr>
          <w:p w14:paraId="687F4779" w14:textId="77777777" w:rsidR="00052763" w:rsidRPr="00EA52A3" w:rsidRDefault="00052763" w:rsidP="007A1721">
            <w:pPr>
              <w:tabs>
                <w:tab w:val="left" w:pos="408"/>
                <w:tab w:val="left" w:pos="557"/>
              </w:tabs>
              <w:ind w:firstLine="772"/>
              <w:jc w:val="both"/>
              <w:rPr>
                <w:sz w:val="28"/>
                <w:szCs w:val="28"/>
              </w:rPr>
            </w:pPr>
            <w:r w:rsidRPr="00EA52A3">
              <w:rPr>
                <w:sz w:val="28"/>
                <w:szCs w:val="28"/>
              </w:rPr>
              <w:t xml:space="preserve"> рибогосподарські</w:t>
            </w:r>
          </w:p>
        </w:tc>
        <w:tc>
          <w:tcPr>
            <w:tcW w:w="1406" w:type="dxa"/>
            <w:shd w:val="clear" w:color="auto" w:fill="auto"/>
          </w:tcPr>
          <w:p w14:paraId="75E5CC1E"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0BD47F9B" w14:textId="77777777" w:rsidR="00052763" w:rsidRPr="00EA52A3" w:rsidRDefault="00052763" w:rsidP="007A1721">
            <w:pPr>
              <w:jc w:val="center"/>
              <w:rPr>
                <w:sz w:val="28"/>
                <w:szCs w:val="28"/>
              </w:rPr>
            </w:pPr>
            <w:r w:rsidRPr="00EA52A3">
              <w:rPr>
                <w:sz w:val="28"/>
                <w:szCs w:val="28"/>
              </w:rPr>
              <w:t>-</w:t>
            </w:r>
          </w:p>
        </w:tc>
        <w:tc>
          <w:tcPr>
            <w:tcW w:w="851" w:type="dxa"/>
            <w:shd w:val="clear" w:color="auto" w:fill="auto"/>
          </w:tcPr>
          <w:p w14:paraId="72301594" w14:textId="77777777" w:rsidR="00052763" w:rsidRPr="00EA52A3" w:rsidRDefault="00052763" w:rsidP="007A1721">
            <w:pPr>
              <w:jc w:val="center"/>
              <w:rPr>
                <w:sz w:val="28"/>
                <w:szCs w:val="28"/>
              </w:rPr>
            </w:pPr>
            <w:r w:rsidRPr="00EA52A3">
              <w:rPr>
                <w:sz w:val="28"/>
                <w:szCs w:val="28"/>
              </w:rPr>
              <w:t>2,906</w:t>
            </w:r>
          </w:p>
        </w:tc>
        <w:tc>
          <w:tcPr>
            <w:tcW w:w="876" w:type="dxa"/>
            <w:shd w:val="clear" w:color="auto" w:fill="auto"/>
          </w:tcPr>
          <w:p w14:paraId="39B8B86A" w14:textId="77777777" w:rsidR="00052763" w:rsidRPr="00EA52A3" w:rsidRDefault="00052763" w:rsidP="007A1721">
            <w:pPr>
              <w:jc w:val="center"/>
              <w:rPr>
                <w:sz w:val="28"/>
                <w:szCs w:val="28"/>
              </w:rPr>
            </w:pPr>
            <w:r w:rsidRPr="00EA52A3">
              <w:rPr>
                <w:sz w:val="28"/>
                <w:szCs w:val="28"/>
              </w:rPr>
              <w:t>0,402</w:t>
            </w:r>
          </w:p>
        </w:tc>
      </w:tr>
      <w:tr w:rsidR="00052763" w:rsidRPr="00EA52A3" w14:paraId="161926BF" w14:textId="77777777" w:rsidTr="002552BD">
        <w:tc>
          <w:tcPr>
            <w:tcW w:w="567" w:type="dxa"/>
            <w:vMerge w:val="restart"/>
          </w:tcPr>
          <w:p w14:paraId="32FF643F" w14:textId="77777777" w:rsidR="00052763" w:rsidRPr="00EA52A3" w:rsidRDefault="00052763" w:rsidP="007A1721">
            <w:pPr>
              <w:rPr>
                <w:sz w:val="28"/>
                <w:szCs w:val="28"/>
              </w:rPr>
            </w:pPr>
            <w:r w:rsidRPr="00EA52A3">
              <w:rPr>
                <w:sz w:val="28"/>
                <w:szCs w:val="28"/>
              </w:rPr>
              <w:t>3.</w:t>
            </w:r>
          </w:p>
        </w:tc>
        <w:tc>
          <w:tcPr>
            <w:tcW w:w="4990" w:type="dxa"/>
            <w:shd w:val="clear" w:color="auto" w:fill="auto"/>
            <w:vAlign w:val="center"/>
          </w:tcPr>
          <w:p w14:paraId="0AB58D59" w14:textId="77777777" w:rsidR="00052763" w:rsidRPr="00EA52A3" w:rsidRDefault="00052763" w:rsidP="007A1721">
            <w:pPr>
              <w:rPr>
                <w:sz w:val="28"/>
                <w:szCs w:val="28"/>
              </w:rPr>
            </w:pPr>
            <w:r w:rsidRPr="00EA52A3">
              <w:rPr>
                <w:sz w:val="28"/>
                <w:szCs w:val="28"/>
              </w:rPr>
              <w:t>Втрачено води при транспортуванні</w:t>
            </w:r>
          </w:p>
        </w:tc>
        <w:tc>
          <w:tcPr>
            <w:tcW w:w="1406" w:type="dxa"/>
            <w:shd w:val="clear" w:color="auto" w:fill="auto"/>
          </w:tcPr>
          <w:p w14:paraId="71FC353E"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73938847" w14:textId="77777777" w:rsidR="00052763" w:rsidRPr="00EA52A3" w:rsidRDefault="00052763" w:rsidP="007A1721">
            <w:pPr>
              <w:jc w:val="center"/>
              <w:rPr>
                <w:sz w:val="28"/>
                <w:szCs w:val="28"/>
              </w:rPr>
            </w:pPr>
            <w:r w:rsidRPr="00EA52A3">
              <w:rPr>
                <w:sz w:val="28"/>
                <w:szCs w:val="28"/>
              </w:rPr>
              <w:t>12,76</w:t>
            </w:r>
          </w:p>
        </w:tc>
        <w:tc>
          <w:tcPr>
            <w:tcW w:w="851" w:type="dxa"/>
            <w:shd w:val="clear" w:color="auto" w:fill="auto"/>
          </w:tcPr>
          <w:p w14:paraId="7DDFF643" w14:textId="77777777" w:rsidR="00052763" w:rsidRPr="00EA52A3" w:rsidRDefault="00052763" w:rsidP="007A1721">
            <w:pPr>
              <w:jc w:val="center"/>
              <w:rPr>
                <w:sz w:val="28"/>
                <w:szCs w:val="28"/>
              </w:rPr>
            </w:pPr>
            <w:r w:rsidRPr="00EA52A3">
              <w:rPr>
                <w:sz w:val="28"/>
                <w:szCs w:val="28"/>
              </w:rPr>
              <w:t>14,09</w:t>
            </w:r>
          </w:p>
        </w:tc>
        <w:tc>
          <w:tcPr>
            <w:tcW w:w="876" w:type="dxa"/>
            <w:shd w:val="clear" w:color="auto" w:fill="auto"/>
          </w:tcPr>
          <w:p w14:paraId="13F76CE4" w14:textId="77777777" w:rsidR="00052763" w:rsidRPr="00EA52A3" w:rsidRDefault="00052763" w:rsidP="007A1721">
            <w:pPr>
              <w:jc w:val="center"/>
              <w:rPr>
                <w:sz w:val="28"/>
                <w:szCs w:val="28"/>
              </w:rPr>
            </w:pPr>
            <w:r w:rsidRPr="00EA52A3">
              <w:rPr>
                <w:sz w:val="28"/>
                <w:szCs w:val="28"/>
              </w:rPr>
              <w:t>13,83</w:t>
            </w:r>
          </w:p>
        </w:tc>
      </w:tr>
      <w:tr w:rsidR="00052763" w:rsidRPr="00EA52A3" w14:paraId="5BA09380" w14:textId="77777777" w:rsidTr="002552BD">
        <w:tc>
          <w:tcPr>
            <w:tcW w:w="567" w:type="dxa"/>
            <w:vMerge/>
          </w:tcPr>
          <w:p w14:paraId="5DF01E8A" w14:textId="77777777" w:rsidR="00052763" w:rsidRPr="00EA52A3" w:rsidRDefault="00052763" w:rsidP="007A1721">
            <w:pPr>
              <w:jc w:val="both"/>
              <w:rPr>
                <w:sz w:val="28"/>
                <w:szCs w:val="28"/>
              </w:rPr>
            </w:pPr>
          </w:p>
        </w:tc>
        <w:tc>
          <w:tcPr>
            <w:tcW w:w="6396" w:type="dxa"/>
            <w:gridSpan w:val="2"/>
            <w:shd w:val="clear" w:color="auto" w:fill="auto"/>
          </w:tcPr>
          <w:p w14:paraId="5FD073F7" w14:textId="77777777" w:rsidR="00052763" w:rsidRPr="00EA52A3" w:rsidRDefault="00052763" w:rsidP="002552BD">
            <w:pPr>
              <w:jc w:val="center"/>
              <w:rPr>
                <w:sz w:val="28"/>
                <w:szCs w:val="28"/>
              </w:rPr>
            </w:pPr>
            <w:r w:rsidRPr="00EA52A3">
              <w:rPr>
                <w:sz w:val="28"/>
                <w:szCs w:val="28"/>
              </w:rPr>
              <w:t>% до забраної води</w:t>
            </w:r>
          </w:p>
        </w:tc>
        <w:tc>
          <w:tcPr>
            <w:tcW w:w="846" w:type="dxa"/>
            <w:shd w:val="clear" w:color="auto" w:fill="auto"/>
          </w:tcPr>
          <w:p w14:paraId="5AFDB0C8" w14:textId="77777777" w:rsidR="00052763" w:rsidRPr="00EA52A3" w:rsidRDefault="00052763" w:rsidP="007A1721">
            <w:pPr>
              <w:jc w:val="center"/>
              <w:rPr>
                <w:sz w:val="28"/>
                <w:szCs w:val="28"/>
              </w:rPr>
            </w:pPr>
            <w:r w:rsidRPr="00EA52A3">
              <w:rPr>
                <w:sz w:val="28"/>
                <w:szCs w:val="28"/>
              </w:rPr>
              <w:t>10,4</w:t>
            </w:r>
          </w:p>
        </w:tc>
        <w:tc>
          <w:tcPr>
            <w:tcW w:w="851" w:type="dxa"/>
            <w:shd w:val="clear" w:color="auto" w:fill="auto"/>
          </w:tcPr>
          <w:p w14:paraId="5173D1A1" w14:textId="77777777" w:rsidR="00052763" w:rsidRPr="00EA52A3" w:rsidRDefault="00052763" w:rsidP="007A1721">
            <w:pPr>
              <w:jc w:val="center"/>
              <w:rPr>
                <w:sz w:val="28"/>
                <w:szCs w:val="28"/>
              </w:rPr>
            </w:pPr>
            <w:r w:rsidRPr="00EA52A3">
              <w:rPr>
                <w:sz w:val="28"/>
                <w:szCs w:val="28"/>
              </w:rPr>
              <w:t>10,2</w:t>
            </w:r>
          </w:p>
        </w:tc>
        <w:tc>
          <w:tcPr>
            <w:tcW w:w="876" w:type="dxa"/>
            <w:shd w:val="clear" w:color="auto" w:fill="auto"/>
          </w:tcPr>
          <w:p w14:paraId="633DF9AF" w14:textId="77777777" w:rsidR="00052763" w:rsidRPr="00EA52A3" w:rsidRDefault="00052763" w:rsidP="007A1721">
            <w:pPr>
              <w:jc w:val="center"/>
              <w:rPr>
                <w:sz w:val="28"/>
                <w:szCs w:val="28"/>
              </w:rPr>
            </w:pPr>
            <w:r w:rsidRPr="00EA52A3">
              <w:rPr>
                <w:sz w:val="28"/>
                <w:szCs w:val="28"/>
              </w:rPr>
              <w:t>5,7</w:t>
            </w:r>
          </w:p>
        </w:tc>
      </w:tr>
      <w:tr w:rsidR="00052763" w:rsidRPr="00EA52A3" w14:paraId="7C440CB8" w14:textId="77777777" w:rsidTr="002552BD">
        <w:tc>
          <w:tcPr>
            <w:tcW w:w="567" w:type="dxa"/>
            <w:vMerge w:val="restart"/>
          </w:tcPr>
          <w:p w14:paraId="3A47890A" w14:textId="77777777" w:rsidR="00052763" w:rsidRPr="00EA52A3" w:rsidRDefault="00052763" w:rsidP="007A1721">
            <w:pPr>
              <w:jc w:val="both"/>
              <w:rPr>
                <w:sz w:val="28"/>
                <w:szCs w:val="28"/>
              </w:rPr>
            </w:pPr>
            <w:r w:rsidRPr="00EA52A3">
              <w:rPr>
                <w:sz w:val="28"/>
                <w:szCs w:val="28"/>
              </w:rPr>
              <w:t>4.</w:t>
            </w:r>
          </w:p>
        </w:tc>
        <w:tc>
          <w:tcPr>
            <w:tcW w:w="4990" w:type="dxa"/>
            <w:shd w:val="clear" w:color="auto" w:fill="auto"/>
          </w:tcPr>
          <w:p w14:paraId="656121EB" w14:textId="77777777" w:rsidR="00052763" w:rsidRPr="00EA52A3" w:rsidRDefault="00052763" w:rsidP="007A1721">
            <w:pPr>
              <w:jc w:val="both"/>
              <w:rPr>
                <w:sz w:val="28"/>
                <w:szCs w:val="28"/>
              </w:rPr>
            </w:pPr>
            <w:r w:rsidRPr="00EA52A3">
              <w:rPr>
                <w:sz w:val="28"/>
                <w:szCs w:val="28"/>
              </w:rPr>
              <w:t>Скинуто зворотних вод, усього</w:t>
            </w:r>
          </w:p>
        </w:tc>
        <w:tc>
          <w:tcPr>
            <w:tcW w:w="1406" w:type="dxa"/>
            <w:shd w:val="clear" w:color="auto" w:fill="auto"/>
          </w:tcPr>
          <w:p w14:paraId="5A5F13AE"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0C82D5DA" w14:textId="77777777" w:rsidR="00052763" w:rsidRPr="00EA52A3" w:rsidRDefault="00052763" w:rsidP="007A1721">
            <w:pPr>
              <w:jc w:val="center"/>
              <w:rPr>
                <w:sz w:val="28"/>
                <w:szCs w:val="28"/>
              </w:rPr>
            </w:pPr>
            <w:r w:rsidRPr="00EA52A3">
              <w:rPr>
                <w:sz w:val="28"/>
                <w:szCs w:val="28"/>
              </w:rPr>
              <w:t>83,09</w:t>
            </w:r>
          </w:p>
        </w:tc>
        <w:tc>
          <w:tcPr>
            <w:tcW w:w="851" w:type="dxa"/>
            <w:shd w:val="clear" w:color="auto" w:fill="auto"/>
          </w:tcPr>
          <w:p w14:paraId="1252C54B" w14:textId="77777777" w:rsidR="00052763" w:rsidRPr="00EA52A3" w:rsidRDefault="00052763" w:rsidP="007A1721">
            <w:pPr>
              <w:jc w:val="center"/>
              <w:rPr>
                <w:sz w:val="28"/>
                <w:szCs w:val="28"/>
              </w:rPr>
            </w:pPr>
            <w:r w:rsidRPr="00EA52A3">
              <w:rPr>
                <w:sz w:val="28"/>
                <w:szCs w:val="28"/>
              </w:rPr>
              <w:t>83,70</w:t>
            </w:r>
          </w:p>
        </w:tc>
        <w:tc>
          <w:tcPr>
            <w:tcW w:w="876" w:type="dxa"/>
            <w:shd w:val="clear" w:color="auto" w:fill="auto"/>
          </w:tcPr>
          <w:p w14:paraId="0C679176" w14:textId="77777777" w:rsidR="00052763" w:rsidRPr="00EA52A3" w:rsidRDefault="00052763" w:rsidP="007A1721">
            <w:pPr>
              <w:jc w:val="center"/>
              <w:rPr>
                <w:sz w:val="28"/>
                <w:szCs w:val="28"/>
              </w:rPr>
            </w:pPr>
            <w:r w:rsidRPr="00EA52A3">
              <w:rPr>
                <w:sz w:val="28"/>
                <w:szCs w:val="28"/>
              </w:rPr>
              <w:t>42,23</w:t>
            </w:r>
          </w:p>
        </w:tc>
      </w:tr>
      <w:tr w:rsidR="00052763" w:rsidRPr="00EA52A3" w14:paraId="55833639" w14:textId="77777777" w:rsidTr="002552BD">
        <w:tc>
          <w:tcPr>
            <w:tcW w:w="567" w:type="dxa"/>
            <w:vMerge/>
          </w:tcPr>
          <w:p w14:paraId="59A8D92A" w14:textId="77777777" w:rsidR="00052763" w:rsidRPr="00EA52A3" w:rsidRDefault="00052763" w:rsidP="007A1721">
            <w:pPr>
              <w:jc w:val="both"/>
              <w:rPr>
                <w:sz w:val="28"/>
                <w:szCs w:val="28"/>
              </w:rPr>
            </w:pPr>
          </w:p>
        </w:tc>
        <w:tc>
          <w:tcPr>
            <w:tcW w:w="4990" w:type="dxa"/>
            <w:shd w:val="clear" w:color="auto" w:fill="auto"/>
          </w:tcPr>
          <w:p w14:paraId="3DA016DF" w14:textId="77777777" w:rsidR="00052763" w:rsidRPr="00EA52A3" w:rsidRDefault="00052763" w:rsidP="007A1721">
            <w:pPr>
              <w:jc w:val="both"/>
              <w:rPr>
                <w:sz w:val="28"/>
                <w:szCs w:val="28"/>
              </w:rPr>
            </w:pPr>
            <w:r w:rsidRPr="00EA52A3">
              <w:rPr>
                <w:sz w:val="28"/>
                <w:szCs w:val="28"/>
              </w:rPr>
              <w:t>у т. ч.: у накопичувачі</w:t>
            </w:r>
          </w:p>
        </w:tc>
        <w:tc>
          <w:tcPr>
            <w:tcW w:w="1406" w:type="dxa"/>
            <w:shd w:val="clear" w:color="auto" w:fill="auto"/>
          </w:tcPr>
          <w:p w14:paraId="419A3118"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535A3584" w14:textId="77777777" w:rsidR="00052763" w:rsidRPr="00EA52A3" w:rsidRDefault="00052763" w:rsidP="007A1721">
            <w:pPr>
              <w:jc w:val="center"/>
              <w:rPr>
                <w:sz w:val="28"/>
                <w:szCs w:val="28"/>
              </w:rPr>
            </w:pPr>
            <w:r w:rsidRPr="00EA52A3">
              <w:rPr>
                <w:sz w:val="28"/>
                <w:szCs w:val="28"/>
              </w:rPr>
              <w:t>0,985</w:t>
            </w:r>
          </w:p>
        </w:tc>
        <w:tc>
          <w:tcPr>
            <w:tcW w:w="851" w:type="dxa"/>
            <w:shd w:val="clear" w:color="auto" w:fill="auto"/>
          </w:tcPr>
          <w:p w14:paraId="46C3F3F3" w14:textId="77777777" w:rsidR="00052763" w:rsidRPr="00EA52A3" w:rsidRDefault="00052763" w:rsidP="007A1721">
            <w:pPr>
              <w:jc w:val="center"/>
              <w:rPr>
                <w:sz w:val="28"/>
                <w:szCs w:val="28"/>
              </w:rPr>
            </w:pPr>
            <w:r w:rsidRPr="00EA52A3">
              <w:rPr>
                <w:sz w:val="28"/>
                <w:szCs w:val="28"/>
              </w:rPr>
              <w:t>0,392</w:t>
            </w:r>
          </w:p>
        </w:tc>
        <w:tc>
          <w:tcPr>
            <w:tcW w:w="876" w:type="dxa"/>
            <w:shd w:val="clear" w:color="auto" w:fill="auto"/>
          </w:tcPr>
          <w:p w14:paraId="667299CD" w14:textId="77777777" w:rsidR="00052763" w:rsidRPr="00EA52A3" w:rsidRDefault="00052763" w:rsidP="007A1721">
            <w:pPr>
              <w:jc w:val="center"/>
              <w:rPr>
                <w:sz w:val="28"/>
                <w:szCs w:val="28"/>
              </w:rPr>
            </w:pPr>
            <w:r w:rsidRPr="00EA52A3">
              <w:rPr>
                <w:sz w:val="28"/>
                <w:szCs w:val="28"/>
              </w:rPr>
              <w:t>0,003</w:t>
            </w:r>
          </w:p>
        </w:tc>
      </w:tr>
      <w:tr w:rsidR="00052763" w:rsidRPr="00EA52A3" w14:paraId="2B55929D" w14:textId="77777777" w:rsidTr="002552BD">
        <w:tc>
          <w:tcPr>
            <w:tcW w:w="567" w:type="dxa"/>
            <w:vMerge/>
          </w:tcPr>
          <w:p w14:paraId="25C40000" w14:textId="77777777" w:rsidR="00052763" w:rsidRPr="00EA52A3" w:rsidRDefault="00052763" w:rsidP="007A1721">
            <w:pPr>
              <w:ind w:firstLine="284"/>
              <w:jc w:val="both"/>
              <w:rPr>
                <w:sz w:val="28"/>
                <w:szCs w:val="28"/>
              </w:rPr>
            </w:pPr>
          </w:p>
        </w:tc>
        <w:tc>
          <w:tcPr>
            <w:tcW w:w="4990" w:type="dxa"/>
            <w:shd w:val="clear" w:color="auto" w:fill="auto"/>
          </w:tcPr>
          <w:p w14:paraId="6B40CAED" w14:textId="77777777" w:rsidR="00052763" w:rsidRPr="00EA52A3" w:rsidRDefault="00052763" w:rsidP="007A1721">
            <w:pPr>
              <w:ind w:firstLine="630"/>
              <w:jc w:val="both"/>
              <w:rPr>
                <w:sz w:val="28"/>
                <w:szCs w:val="28"/>
              </w:rPr>
            </w:pPr>
            <w:r w:rsidRPr="00EA52A3">
              <w:rPr>
                <w:sz w:val="28"/>
                <w:szCs w:val="28"/>
              </w:rPr>
              <w:t xml:space="preserve"> на поля фільтрації</w:t>
            </w:r>
          </w:p>
        </w:tc>
        <w:tc>
          <w:tcPr>
            <w:tcW w:w="1406" w:type="dxa"/>
            <w:shd w:val="clear" w:color="auto" w:fill="auto"/>
          </w:tcPr>
          <w:p w14:paraId="2FB5D884"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6E400183" w14:textId="77777777" w:rsidR="00052763" w:rsidRPr="00EA52A3" w:rsidRDefault="00052763" w:rsidP="007A1721">
            <w:pPr>
              <w:jc w:val="center"/>
              <w:rPr>
                <w:sz w:val="28"/>
                <w:szCs w:val="28"/>
              </w:rPr>
            </w:pPr>
            <w:r w:rsidRPr="00EA52A3">
              <w:rPr>
                <w:sz w:val="28"/>
                <w:szCs w:val="28"/>
              </w:rPr>
              <w:t>0,704</w:t>
            </w:r>
          </w:p>
        </w:tc>
        <w:tc>
          <w:tcPr>
            <w:tcW w:w="851" w:type="dxa"/>
            <w:shd w:val="clear" w:color="auto" w:fill="auto"/>
          </w:tcPr>
          <w:p w14:paraId="2886FC52" w14:textId="77777777" w:rsidR="00052763" w:rsidRPr="00EA52A3" w:rsidRDefault="00052763" w:rsidP="007A1721">
            <w:pPr>
              <w:jc w:val="center"/>
              <w:rPr>
                <w:sz w:val="28"/>
                <w:szCs w:val="28"/>
              </w:rPr>
            </w:pPr>
            <w:r w:rsidRPr="00EA52A3">
              <w:rPr>
                <w:sz w:val="28"/>
                <w:szCs w:val="28"/>
              </w:rPr>
              <w:t>0,752</w:t>
            </w:r>
          </w:p>
        </w:tc>
        <w:tc>
          <w:tcPr>
            <w:tcW w:w="876" w:type="dxa"/>
            <w:shd w:val="clear" w:color="auto" w:fill="auto"/>
          </w:tcPr>
          <w:p w14:paraId="5D8AA7D6" w14:textId="77777777" w:rsidR="00052763" w:rsidRPr="00EA52A3" w:rsidRDefault="00052763" w:rsidP="007A1721">
            <w:pPr>
              <w:jc w:val="center"/>
              <w:rPr>
                <w:sz w:val="28"/>
                <w:szCs w:val="28"/>
              </w:rPr>
            </w:pPr>
            <w:r w:rsidRPr="00EA52A3">
              <w:rPr>
                <w:sz w:val="28"/>
                <w:szCs w:val="28"/>
              </w:rPr>
              <w:t>0,592</w:t>
            </w:r>
          </w:p>
        </w:tc>
      </w:tr>
      <w:tr w:rsidR="00052763" w:rsidRPr="00EA52A3" w14:paraId="60416FCC" w14:textId="77777777" w:rsidTr="002552BD">
        <w:tc>
          <w:tcPr>
            <w:tcW w:w="567" w:type="dxa"/>
            <w:vMerge/>
          </w:tcPr>
          <w:p w14:paraId="0CE64AA9" w14:textId="77777777" w:rsidR="00052763" w:rsidRPr="00EA52A3" w:rsidRDefault="00052763" w:rsidP="007A1721">
            <w:pPr>
              <w:ind w:firstLine="284"/>
              <w:jc w:val="both"/>
              <w:rPr>
                <w:sz w:val="28"/>
                <w:szCs w:val="28"/>
              </w:rPr>
            </w:pPr>
          </w:p>
        </w:tc>
        <w:tc>
          <w:tcPr>
            <w:tcW w:w="4990" w:type="dxa"/>
            <w:shd w:val="clear" w:color="auto" w:fill="auto"/>
          </w:tcPr>
          <w:p w14:paraId="79CADCA7" w14:textId="77777777" w:rsidR="00052763" w:rsidRPr="00EA52A3" w:rsidRDefault="00052763" w:rsidP="007A1721">
            <w:pPr>
              <w:ind w:firstLine="630"/>
              <w:jc w:val="both"/>
              <w:rPr>
                <w:sz w:val="28"/>
                <w:szCs w:val="28"/>
              </w:rPr>
            </w:pPr>
            <w:r w:rsidRPr="00EA52A3">
              <w:rPr>
                <w:sz w:val="28"/>
                <w:szCs w:val="28"/>
              </w:rPr>
              <w:t xml:space="preserve"> у поверхневі водні об’єкти</w:t>
            </w:r>
          </w:p>
        </w:tc>
        <w:tc>
          <w:tcPr>
            <w:tcW w:w="1406" w:type="dxa"/>
            <w:shd w:val="clear" w:color="auto" w:fill="auto"/>
          </w:tcPr>
          <w:p w14:paraId="767FF9C3"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269D9ADD" w14:textId="77777777" w:rsidR="00052763" w:rsidRPr="00EA52A3" w:rsidRDefault="00052763" w:rsidP="007A1721">
            <w:pPr>
              <w:jc w:val="center"/>
              <w:rPr>
                <w:sz w:val="28"/>
                <w:szCs w:val="28"/>
              </w:rPr>
            </w:pPr>
            <w:r w:rsidRPr="00EA52A3">
              <w:rPr>
                <w:sz w:val="28"/>
                <w:szCs w:val="28"/>
              </w:rPr>
              <w:t>82,11</w:t>
            </w:r>
          </w:p>
        </w:tc>
        <w:tc>
          <w:tcPr>
            <w:tcW w:w="851" w:type="dxa"/>
            <w:shd w:val="clear" w:color="auto" w:fill="auto"/>
          </w:tcPr>
          <w:p w14:paraId="074ACEDB" w14:textId="77777777" w:rsidR="00052763" w:rsidRPr="00EA52A3" w:rsidRDefault="00052763" w:rsidP="007A1721">
            <w:pPr>
              <w:jc w:val="center"/>
              <w:rPr>
                <w:sz w:val="28"/>
                <w:szCs w:val="28"/>
              </w:rPr>
            </w:pPr>
            <w:r w:rsidRPr="00EA52A3">
              <w:rPr>
                <w:sz w:val="28"/>
                <w:szCs w:val="28"/>
              </w:rPr>
              <w:t>82,68</w:t>
            </w:r>
          </w:p>
        </w:tc>
        <w:tc>
          <w:tcPr>
            <w:tcW w:w="876" w:type="dxa"/>
            <w:shd w:val="clear" w:color="auto" w:fill="auto"/>
          </w:tcPr>
          <w:p w14:paraId="5BEE4E5F" w14:textId="77777777" w:rsidR="00052763" w:rsidRPr="00EA52A3" w:rsidRDefault="00052763" w:rsidP="007A1721">
            <w:pPr>
              <w:jc w:val="center"/>
              <w:rPr>
                <w:sz w:val="28"/>
                <w:szCs w:val="28"/>
              </w:rPr>
            </w:pPr>
            <w:r w:rsidRPr="00EA52A3">
              <w:rPr>
                <w:sz w:val="28"/>
                <w:szCs w:val="28"/>
              </w:rPr>
              <w:t>41,50</w:t>
            </w:r>
          </w:p>
        </w:tc>
      </w:tr>
      <w:tr w:rsidR="00052763" w:rsidRPr="00EA52A3" w14:paraId="71D55324" w14:textId="77777777" w:rsidTr="002552BD">
        <w:tc>
          <w:tcPr>
            <w:tcW w:w="567" w:type="dxa"/>
            <w:vMerge/>
          </w:tcPr>
          <w:p w14:paraId="496AC46B" w14:textId="77777777" w:rsidR="00052763" w:rsidRPr="00EA52A3" w:rsidRDefault="00052763" w:rsidP="007A1721">
            <w:pPr>
              <w:ind w:firstLine="284"/>
              <w:jc w:val="both"/>
              <w:rPr>
                <w:sz w:val="28"/>
                <w:szCs w:val="28"/>
              </w:rPr>
            </w:pPr>
          </w:p>
        </w:tc>
        <w:tc>
          <w:tcPr>
            <w:tcW w:w="4990" w:type="dxa"/>
            <w:shd w:val="clear" w:color="auto" w:fill="auto"/>
          </w:tcPr>
          <w:p w14:paraId="1FFE1883" w14:textId="77777777" w:rsidR="00052763" w:rsidRPr="00EA52A3" w:rsidRDefault="00052763" w:rsidP="007A1721">
            <w:pPr>
              <w:ind w:firstLine="630"/>
              <w:jc w:val="both"/>
              <w:rPr>
                <w:sz w:val="28"/>
                <w:szCs w:val="28"/>
              </w:rPr>
            </w:pPr>
            <w:r w:rsidRPr="00EA52A3">
              <w:rPr>
                <w:sz w:val="28"/>
                <w:szCs w:val="28"/>
              </w:rPr>
              <w:t xml:space="preserve"> не віднесених до водних об’єктів</w:t>
            </w:r>
          </w:p>
        </w:tc>
        <w:tc>
          <w:tcPr>
            <w:tcW w:w="1406" w:type="dxa"/>
            <w:shd w:val="clear" w:color="auto" w:fill="auto"/>
          </w:tcPr>
          <w:p w14:paraId="71FF12AF"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617CAD25" w14:textId="77777777" w:rsidR="00052763" w:rsidRPr="00EA52A3" w:rsidRDefault="00052763" w:rsidP="007A1721">
            <w:pPr>
              <w:jc w:val="center"/>
              <w:rPr>
                <w:sz w:val="28"/>
                <w:szCs w:val="28"/>
              </w:rPr>
            </w:pPr>
            <w:r w:rsidRPr="00EA52A3">
              <w:rPr>
                <w:sz w:val="28"/>
                <w:szCs w:val="28"/>
              </w:rPr>
              <w:t>-</w:t>
            </w:r>
          </w:p>
        </w:tc>
        <w:tc>
          <w:tcPr>
            <w:tcW w:w="851" w:type="dxa"/>
            <w:shd w:val="clear" w:color="auto" w:fill="auto"/>
          </w:tcPr>
          <w:p w14:paraId="070B621A" w14:textId="77777777" w:rsidR="00052763" w:rsidRPr="00EA52A3" w:rsidRDefault="00052763" w:rsidP="007A1721">
            <w:pPr>
              <w:jc w:val="center"/>
              <w:rPr>
                <w:sz w:val="28"/>
                <w:szCs w:val="28"/>
              </w:rPr>
            </w:pPr>
            <w:r w:rsidRPr="00EA52A3">
              <w:rPr>
                <w:sz w:val="28"/>
                <w:szCs w:val="28"/>
              </w:rPr>
              <w:t>-</w:t>
            </w:r>
          </w:p>
        </w:tc>
        <w:tc>
          <w:tcPr>
            <w:tcW w:w="876" w:type="dxa"/>
            <w:shd w:val="clear" w:color="auto" w:fill="auto"/>
          </w:tcPr>
          <w:p w14:paraId="5ABF2402" w14:textId="77777777" w:rsidR="00052763" w:rsidRPr="00EA52A3" w:rsidRDefault="00052763" w:rsidP="007A1721">
            <w:pPr>
              <w:jc w:val="center"/>
              <w:rPr>
                <w:sz w:val="28"/>
                <w:szCs w:val="28"/>
              </w:rPr>
            </w:pPr>
            <w:r w:rsidRPr="00EA52A3">
              <w:rPr>
                <w:sz w:val="28"/>
                <w:szCs w:val="28"/>
              </w:rPr>
              <w:t>-</w:t>
            </w:r>
          </w:p>
        </w:tc>
      </w:tr>
      <w:tr w:rsidR="00052763" w:rsidRPr="00EA52A3" w14:paraId="30C1D930" w14:textId="77777777" w:rsidTr="002552BD">
        <w:tc>
          <w:tcPr>
            <w:tcW w:w="567" w:type="dxa"/>
            <w:vMerge w:val="restart"/>
          </w:tcPr>
          <w:p w14:paraId="1FE373EE" w14:textId="77777777" w:rsidR="00052763" w:rsidRPr="00EA52A3" w:rsidRDefault="00052763" w:rsidP="007A1721">
            <w:pPr>
              <w:jc w:val="both"/>
              <w:rPr>
                <w:sz w:val="28"/>
                <w:szCs w:val="28"/>
              </w:rPr>
            </w:pPr>
            <w:r w:rsidRPr="00EA52A3">
              <w:rPr>
                <w:sz w:val="28"/>
                <w:szCs w:val="28"/>
              </w:rPr>
              <w:t>5.</w:t>
            </w:r>
          </w:p>
        </w:tc>
        <w:tc>
          <w:tcPr>
            <w:tcW w:w="4990" w:type="dxa"/>
            <w:shd w:val="clear" w:color="auto" w:fill="auto"/>
          </w:tcPr>
          <w:p w14:paraId="73E34202" w14:textId="77777777" w:rsidR="00052763" w:rsidRPr="00EA52A3" w:rsidRDefault="00052763" w:rsidP="007A1721">
            <w:pPr>
              <w:jc w:val="both"/>
              <w:rPr>
                <w:sz w:val="28"/>
                <w:szCs w:val="28"/>
              </w:rPr>
            </w:pPr>
            <w:r w:rsidRPr="00EA52A3">
              <w:rPr>
                <w:sz w:val="28"/>
                <w:szCs w:val="28"/>
              </w:rPr>
              <w:t>Скинуто зворотних вод, усього</w:t>
            </w:r>
          </w:p>
        </w:tc>
        <w:tc>
          <w:tcPr>
            <w:tcW w:w="1406" w:type="dxa"/>
            <w:shd w:val="clear" w:color="auto" w:fill="auto"/>
          </w:tcPr>
          <w:p w14:paraId="70682AAE"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673A3B09" w14:textId="77777777" w:rsidR="00052763" w:rsidRPr="00EA52A3" w:rsidRDefault="00052763" w:rsidP="007A1721">
            <w:pPr>
              <w:jc w:val="center"/>
              <w:rPr>
                <w:sz w:val="28"/>
                <w:szCs w:val="28"/>
              </w:rPr>
            </w:pPr>
            <w:r w:rsidRPr="00EA52A3">
              <w:rPr>
                <w:sz w:val="28"/>
                <w:szCs w:val="28"/>
              </w:rPr>
              <w:t>82,11</w:t>
            </w:r>
          </w:p>
        </w:tc>
        <w:tc>
          <w:tcPr>
            <w:tcW w:w="851" w:type="dxa"/>
            <w:shd w:val="clear" w:color="auto" w:fill="auto"/>
          </w:tcPr>
          <w:p w14:paraId="3FF7C2C7" w14:textId="77777777" w:rsidR="00052763" w:rsidRPr="00EA52A3" w:rsidRDefault="00052763" w:rsidP="007A1721">
            <w:pPr>
              <w:jc w:val="center"/>
              <w:rPr>
                <w:sz w:val="28"/>
                <w:szCs w:val="28"/>
              </w:rPr>
            </w:pPr>
            <w:r w:rsidRPr="00EA52A3">
              <w:rPr>
                <w:sz w:val="28"/>
                <w:szCs w:val="28"/>
              </w:rPr>
              <w:t>82,68</w:t>
            </w:r>
          </w:p>
        </w:tc>
        <w:tc>
          <w:tcPr>
            <w:tcW w:w="876" w:type="dxa"/>
            <w:shd w:val="clear" w:color="auto" w:fill="auto"/>
          </w:tcPr>
          <w:p w14:paraId="1EF82576" w14:textId="77777777" w:rsidR="00052763" w:rsidRPr="00EA52A3" w:rsidRDefault="00052763" w:rsidP="007A1721">
            <w:pPr>
              <w:jc w:val="center"/>
              <w:rPr>
                <w:sz w:val="28"/>
                <w:szCs w:val="28"/>
              </w:rPr>
            </w:pPr>
            <w:r w:rsidRPr="00EA52A3">
              <w:rPr>
                <w:sz w:val="28"/>
                <w:szCs w:val="28"/>
              </w:rPr>
              <w:t>41,50</w:t>
            </w:r>
          </w:p>
        </w:tc>
      </w:tr>
      <w:tr w:rsidR="00052763" w:rsidRPr="00EA52A3" w14:paraId="4CD55BA0" w14:textId="77777777" w:rsidTr="002552BD">
        <w:tc>
          <w:tcPr>
            <w:tcW w:w="567" w:type="dxa"/>
            <w:vMerge/>
          </w:tcPr>
          <w:p w14:paraId="17B5DE8E" w14:textId="77777777" w:rsidR="00052763" w:rsidRPr="00EA52A3" w:rsidRDefault="00052763" w:rsidP="007A1721">
            <w:pPr>
              <w:jc w:val="both"/>
              <w:rPr>
                <w:sz w:val="28"/>
                <w:szCs w:val="28"/>
              </w:rPr>
            </w:pPr>
          </w:p>
        </w:tc>
        <w:tc>
          <w:tcPr>
            <w:tcW w:w="4990" w:type="dxa"/>
            <w:shd w:val="clear" w:color="auto" w:fill="auto"/>
          </w:tcPr>
          <w:p w14:paraId="3727B871" w14:textId="77777777" w:rsidR="00052763" w:rsidRPr="00EA52A3" w:rsidRDefault="00052763" w:rsidP="007A1721">
            <w:pPr>
              <w:jc w:val="both"/>
              <w:rPr>
                <w:sz w:val="28"/>
                <w:szCs w:val="28"/>
              </w:rPr>
            </w:pPr>
            <w:r w:rsidRPr="00EA52A3">
              <w:rPr>
                <w:sz w:val="28"/>
                <w:szCs w:val="28"/>
              </w:rPr>
              <w:t>з них:  нормативно-очищених, усього</w:t>
            </w:r>
          </w:p>
        </w:tc>
        <w:tc>
          <w:tcPr>
            <w:tcW w:w="1406" w:type="dxa"/>
            <w:shd w:val="clear" w:color="auto" w:fill="auto"/>
          </w:tcPr>
          <w:p w14:paraId="09DB8C23"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469BE053" w14:textId="77777777" w:rsidR="00052763" w:rsidRPr="00EA52A3" w:rsidRDefault="00052763" w:rsidP="007A1721">
            <w:pPr>
              <w:jc w:val="center"/>
              <w:rPr>
                <w:sz w:val="28"/>
                <w:szCs w:val="28"/>
              </w:rPr>
            </w:pPr>
            <w:r w:rsidRPr="00EA52A3">
              <w:rPr>
                <w:sz w:val="28"/>
                <w:szCs w:val="28"/>
              </w:rPr>
              <w:t>2,198</w:t>
            </w:r>
          </w:p>
        </w:tc>
        <w:tc>
          <w:tcPr>
            <w:tcW w:w="851" w:type="dxa"/>
            <w:shd w:val="clear" w:color="auto" w:fill="auto"/>
          </w:tcPr>
          <w:p w14:paraId="64F9A02D" w14:textId="77777777" w:rsidR="00052763" w:rsidRPr="00EA52A3" w:rsidRDefault="00052763" w:rsidP="007A1721">
            <w:pPr>
              <w:jc w:val="center"/>
              <w:rPr>
                <w:sz w:val="28"/>
                <w:szCs w:val="28"/>
              </w:rPr>
            </w:pPr>
            <w:r w:rsidRPr="00EA52A3">
              <w:rPr>
                <w:sz w:val="28"/>
                <w:szCs w:val="28"/>
              </w:rPr>
              <w:t>3,343</w:t>
            </w:r>
          </w:p>
        </w:tc>
        <w:tc>
          <w:tcPr>
            <w:tcW w:w="876" w:type="dxa"/>
            <w:shd w:val="clear" w:color="auto" w:fill="auto"/>
          </w:tcPr>
          <w:p w14:paraId="5782B7E3" w14:textId="77777777" w:rsidR="00052763" w:rsidRPr="00EA52A3" w:rsidRDefault="00052763" w:rsidP="007A1721">
            <w:pPr>
              <w:jc w:val="center"/>
              <w:rPr>
                <w:sz w:val="28"/>
                <w:szCs w:val="28"/>
              </w:rPr>
            </w:pPr>
            <w:r w:rsidRPr="00EA52A3">
              <w:rPr>
                <w:sz w:val="28"/>
                <w:szCs w:val="28"/>
              </w:rPr>
              <w:t>1,883</w:t>
            </w:r>
          </w:p>
        </w:tc>
      </w:tr>
      <w:tr w:rsidR="00052763" w:rsidRPr="00EA52A3" w14:paraId="39E5836C" w14:textId="77777777" w:rsidTr="002552BD">
        <w:tc>
          <w:tcPr>
            <w:tcW w:w="567" w:type="dxa"/>
            <w:vMerge/>
          </w:tcPr>
          <w:p w14:paraId="3028F300" w14:textId="77777777" w:rsidR="00052763" w:rsidRPr="00EA52A3" w:rsidRDefault="00052763" w:rsidP="007A1721">
            <w:pPr>
              <w:jc w:val="both"/>
              <w:rPr>
                <w:sz w:val="28"/>
                <w:szCs w:val="28"/>
              </w:rPr>
            </w:pPr>
          </w:p>
        </w:tc>
        <w:tc>
          <w:tcPr>
            <w:tcW w:w="4990" w:type="dxa"/>
            <w:shd w:val="clear" w:color="auto" w:fill="auto"/>
          </w:tcPr>
          <w:p w14:paraId="2DFF13BA" w14:textId="77777777" w:rsidR="00052763" w:rsidRPr="00EA52A3" w:rsidRDefault="00052763" w:rsidP="007A1721">
            <w:pPr>
              <w:jc w:val="both"/>
              <w:rPr>
                <w:sz w:val="28"/>
                <w:szCs w:val="28"/>
              </w:rPr>
            </w:pPr>
            <w:r w:rsidRPr="00EA52A3">
              <w:rPr>
                <w:sz w:val="28"/>
                <w:szCs w:val="28"/>
              </w:rPr>
              <w:t>у т. ч.: на спорудах біологічного очищення</w:t>
            </w:r>
          </w:p>
        </w:tc>
        <w:tc>
          <w:tcPr>
            <w:tcW w:w="1406" w:type="dxa"/>
            <w:shd w:val="clear" w:color="auto" w:fill="auto"/>
          </w:tcPr>
          <w:p w14:paraId="2DA4A069"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1FAAADD2" w14:textId="77777777" w:rsidR="00052763" w:rsidRPr="00EA52A3" w:rsidRDefault="00052763" w:rsidP="007A1721">
            <w:pPr>
              <w:jc w:val="center"/>
              <w:rPr>
                <w:sz w:val="28"/>
                <w:szCs w:val="28"/>
              </w:rPr>
            </w:pPr>
            <w:r w:rsidRPr="00EA52A3">
              <w:rPr>
                <w:sz w:val="28"/>
                <w:szCs w:val="28"/>
              </w:rPr>
              <w:t>0,027</w:t>
            </w:r>
          </w:p>
        </w:tc>
        <w:tc>
          <w:tcPr>
            <w:tcW w:w="851" w:type="dxa"/>
            <w:shd w:val="clear" w:color="auto" w:fill="auto"/>
          </w:tcPr>
          <w:p w14:paraId="71DB0450" w14:textId="77777777" w:rsidR="00052763" w:rsidRPr="00EA52A3" w:rsidRDefault="00052763" w:rsidP="007A1721">
            <w:pPr>
              <w:jc w:val="center"/>
              <w:rPr>
                <w:sz w:val="28"/>
                <w:szCs w:val="28"/>
              </w:rPr>
            </w:pPr>
            <w:r w:rsidRPr="00EA52A3">
              <w:rPr>
                <w:sz w:val="28"/>
                <w:szCs w:val="28"/>
              </w:rPr>
              <w:t>0,034</w:t>
            </w:r>
          </w:p>
        </w:tc>
        <w:tc>
          <w:tcPr>
            <w:tcW w:w="876" w:type="dxa"/>
            <w:shd w:val="clear" w:color="auto" w:fill="auto"/>
          </w:tcPr>
          <w:p w14:paraId="7A4165A6" w14:textId="77777777" w:rsidR="00052763" w:rsidRPr="00EA52A3" w:rsidRDefault="00052763" w:rsidP="007A1721">
            <w:pPr>
              <w:jc w:val="center"/>
              <w:rPr>
                <w:sz w:val="28"/>
                <w:szCs w:val="28"/>
              </w:rPr>
            </w:pPr>
            <w:r w:rsidRPr="00EA52A3">
              <w:rPr>
                <w:sz w:val="28"/>
                <w:szCs w:val="28"/>
              </w:rPr>
              <w:t>0,034</w:t>
            </w:r>
          </w:p>
        </w:tc>
      </w:tr>
      <w:tr w:rsidR="00052763" w:rsidRPr="00EA52A3" w14:paraId="603DFDAE" w14:textId="77777777" w:rsidTr="002552BD">
        <w:tc>
          <w:tcPr>
            <w:tcW w:w="567" w:type="dxa"/>
            <w:vMerge/>
          </w:tcPr>
          <w:p w14:paraId="34EF924A" w14:textId="77777777" w:rsidR="00052763" w:rsidRPr="00EA52A3" w:rsidRDefault="00052763" w:rsidP="007A1721">
            <w:pPr>
              <w:jc w:val="both"/>
              <w:rPr>
                <w:sz w:val="28"/>
                <w:szCs w:val="28"/>
              </w:rPr>
            </w:pPr>
          </w:p>
        </w:tc>
        <w:tc>
          <w:tcPr>
            <w:tcW w:w="4990" w:type="dxa"/>
            <w:shd w:val="clear" w:color="auto" w:fill="auto"/>
          </w:tcPr>
          <w:p w14:paraId="65CBE25E" w14:textId="77777777" w:rsidR="00052763" w:rsidRPr="00EA52A3" w:rsidRDefault="00052763" w:rsidP="007A1721">
            <w:pPr>
              <w:ind w:firstLine="205"/>
              <w:jc w:val="both"/>
              <w:rPr>
                <w:sz w:val="28"/>
                <w:szCs w:val="28"/>
              </w:rPr>
            </w:pPr>
            <w:r w:rsidRPr="00EA52A3">
              <w:rPr>
                <w:sz w:val="28"/>
                <w:szCs w:val="28"/>
              </w:rPr>
              <w:t xml:space="preserve">      на спорудах фізико-хімічного очищення</w:t>
            </w:r>
          </w:p>
        </w:tc>
        <w:tc>
          <w:tcPr>
            <w:tcW w:w="1406" w:type="dxa"/>
            <w:shd w:val="clear" w:color="auto" w:fill="auto"/>
          </w:tcPr>
          <w:p w14:paraId="59B826E9"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08B98EAA" w14:textId="77777777" w:rsidR="00052763" w:rsidRPr="00EA52A3" w:rsidRDefault="00052763" w:rsidP="007A1721">
            <w:pPr>
              <w:jc w:val="center"/>
              <w:rPr>
                <w:sz w:val="28"/>
                <w:szCs w:val="28"/>
              </w:rPr>
            </w:pPr>
            <w:r w:rsidRPr="00EA52A3">
              <w:rPr>
                <w:sz w:val="28"/>
                <w:szCs w:val="28"/>
              </w:rPr>
              <w:t>-</w:t>
            </w:r>
          </w:p>
        </w:tc>
        <w:tc>
          <w:tcPr>
            <w:tcW w:w="851" w:type="dxa"/>
            <w:shd w:val="clear" w:color="auto" w:fill="auto"/>
          </w:tcPr>
          <w:p w14:paraId="51A2D750" w14:textId="77777777" w:rsidR="00052763" w:rsidRPr="00EA52A3" w:rsidRDefault="00052763" w:rsidP="007A1721">
            <w:pPr>
              <w:jc w:val="center"/>
              <w:rPr>
                <w:sz w:val="28"/>
                <w:szCs w:val="28"/>
              </w:rPr>
            </w:pPr>
            <w:r w:rsidRPr="00EA52A3">
              <w:rPr>
                <w:sz w:val="28"/>
                <w:szCs w:val="28"/>
              </w:rPr>
              <w:t>-</w:t>
            </w:r>
          </w:p>
        </w:tc>
        <w:tc>
          <w:tcPr>
            <w:tcW w:w="876" w:type="dxa"/>
            <w:shd w:val="clear" w:color="auto" w:fill="auto"/>
          </w:tcPr>
          <w:p w14:paraId="6F2B03CF" w14:textId="77777777" w:rsidR="00052763" w:rsidRPr="00EA52A3" w:rsidRDefault="00052763" w:rsidP="007A1721">
            <w:pPr>
              <w:jc w:val="center"/>
              <w:rPr>
                <w:sz w:val="28"/>
                <w:szCs w:val="28"/>
              </w:rPr>
            </w:pPr>
            <w:r w:rsidRPr="00EA52A3">
              <w:rPr>
                <w:sz w:val="28"/>
                <w:szCs w:val="28"/>
              </w:rPr>
              <w:t>-</w:t>
            </w:r>
          </w:p>
        </w:tc>
      </w:tr>
      <w:tr w:rsidR="00052763" w:rsidRPr="00EA52A3" w14:paraId="6048F868" w14:textId="77777777" w:rsidTr="002552BD">
        <w:tc>
          <w:tcPr>
            <w:tcW w:w="567" w:type="dxa"/>
            <w:vMerge/>
          </w:tcPr>
          <w:p w14:paraId="4539E230" w14:textId="77777777" w:rsidR="00052763" w:rsidRPr="00EA52A3" w:rsidRDefault="00052763" w:rsidP="007A1721">
            <w:pPr>
              <w:jc w:val="both"/>
              <w:rPr>
                <w:sz w:val="28"/>
                <w:szCs w:val="28"/>
              </w:rPr>
            </w:pPr>
          </w:p>
        </w:tc>
        <w:tc>
          <w:tcPr>
            <w:tcW w:w="4990" w:type="dxa"/>
            <w:shd w:val="clear" w:color="auto" w:fill="auto"/>
          </w:tcPr>
          <w:p w14:paraId="58A72D71" w14:textId="77777777" w:rsidR="00052763" w:rsidRPr="00EA52A3" w:rsidRDefault="00052763" w:rsidP="007A1721">
            <w:pPr>
              <w:ind w:firstLine="205"/>
              <w:jc w:val="both"/>
              <w:rPr>
                <w:sz w:val="28"/>
                <w:szCs w:val="28"/>
              </w:rPr>
            </w:pPr>
            <w:r w:rsidRPr="00EA52A3">
              <w:rPr>
                <w:sz w:val="28"/>
                <w:szCs w:val="28"/>
              </w:rPr>
              <w:t xml:space="preserve">      на спорудах механічного очищення</w:t>
            </w:r>
          </w:p>
        </w:tc>
        <w:tc>
          <w:tcPr>
            <w:tcW w:w="1406" w:type="dxa"/>
            <w:shd w:val="clear" w:color="auto" w:fill="auto"/>
          </w:tcPr>
          <w:p w14:paraId="2087385F"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7E8A52B3" w14:textId="77777777" w:rsidR="00052763" w:rsidRPr="00EA52A3" w:rsidRDefault="00052763" w:rsidP="007A1721">
            <w:pPr>
              <w:jc w:val="center"/>
              <w:rPr>
                <w:sz w:val="28"/>
                <w:szCs w:val="28"/>
              </w:rPr>
            </w:pPr>
            <w:r w:rsidRPr="00EA52A3">
              <w:rPr>
                <w:sz w:val="28"/>
                <w:szCs w:val="28"/>
              </w:rPr>
              <w:t>2,171</w:t>
            </w:r>
          </w:p>
        </w:tc>
        <w:tc>
          <w:tcPr>
            <w:tcW w:w="851" w:type="dxa"/>
            <w:shd w:val="clear" w:color="auto" w:fill="auto"/>
          </w:tcPr>
          <w:p w14:paraId="1B939417" w14:textId="77777777" w:rsidR="00052763" w:rsidRPr="00EA52A3" w:rsidRDefault="00052763" w:rsidP="007A1721">
            <w:pPr>
              <w:jc w:val="center"/>
              <w:rPr>
                <w:sz w:val="28"/>
                <w:szCs w:val="28"/>
              </w:rPr>
            </w:pPr>
            <w:r w:rsidRPr="00EA52A3">
              <w:rPr>
                <w:sz w:val="28"/>
                <w:szCs w:val="28"/>
              </w:rPr>
              <w:t>3,309</w:t>
            </w:r>
          </w:p>
        </w:tc>
        <w:tc>
          <w:tcPr>
            <w:tcW w:w="876" w:type="dxa"/>
            <w:shd w:val="clear" w:color="auto" w:fill="auto"/>
          </w:tcPr>
          <w:p w14:paraId="07A501F6" w14:textId="77777777" w:rsidR="00052763" w:rsidRPr="00EA52A3" w:rsidRDefault="00052763" w:rsidP="007A1721">
            <w:pPr>
              <w:jc w:val="center"/>
              <w:rPr>
                <w:sz w:val="28"/>
                <w:szCs w:val="28"/>
              </w:rPr>
            </w:pPr>
            <w:r w:rsidRPr="00EA52A3">
              <w:rPr>
                <w:sz w:val="28"/>
                <w:szCs w:val="28"/>
              </w:rPr>
              <w:t>1,849</w:t>
            </w:r>
          </w:p>
        </w:tc>
      </w:tr>
      <w:tr w:rsidR="00052763" w:rsidRPr="00EA52A3" w14:paraId="1CF3966F" w14:textId="77777777" w:rsidTr="002552BD">
        <w:tc>
          <w:tcPr>
            <w:tcW w:w="567" w:type="dxa"/>
            <w:vMerge/>
          </w:tcPr>
          <w:p w14:paraId="6A6E96E7" w14:textId="77777777" w:rsidR="00052763" w:rsidRPr="00EA52A3" w:rsidRDefault="00052763" w:rsidP="007A1721">
            <w:pPr>
              <w:ind w:firstLine="284"/>
              <w:jc w:val="both"/>
              <w:rPr>
                <w:sz w:val="28"/>
                <w:szCs w:val="28"/>
              </w:rPr>
            </w:pPr>
          </w:p>
        </w:tc>
        <w:tc>
          <w:tcPr>
            <w:tcW w:w="4990" w:type="dxa"/>
            <w:shd w:val="clear" w:color="auto" w:fill="auto"/>
          </w:tcPr>
          <w:p w14:paraId="2FA0160D" w14:textId="77777777" w:rsidR="00052763" w:rsidRPr="00EA52A3" w:rsidRDefault="00052763" w:rsidP="007A1721">
            <w:pPr>
              <w:ind w:firstLine="488"/>
              <w:jc w:val="both"/>
              <w:rPr>
                <w:sz w:val="28"/>
                <w:szCs w:val="28"/>
              </w:rPr>
            </w:pPr>
            <w:r w:rsidRPr="00EA52A3">
              <w:rPr>
                <w:sz w:val="28"/>
                <w:szCs w:val="28"/>
              </w:rPr>
              <w:t xml:space="preserve">  нормативно (умовно) чистих без очищення</w:t>
            </w:r>
          </w:p>
        </w:tc>
        <w:tc>
          <w:tcPr>
            <w:tcW w:w="1406" w:type="dxa"/>
            <w:shd w:val="clear" w:color="auto" w:fill="auto"/>
          </w:tcPr>
          <w:p w14:paraId="2B7ACD69"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21270312" w14:textId="77777777" w:rsidR="00052763" w:rsidRPr="00EA52A3" w:rsidRDefault="00052763" w:rsidP="007A1721">
            <w:pPr>
              <w:jc w:val="center"/>
              <w:rPr>
                <w:sz w:val="28"/>
                <w:szCs w:val="28"/>
              </w:rPr>
            </w:pPr>
            <w:r w:rsidRPr="00EA52A3">
              <w:rPr>
                <w:sz w:val="28"/>
                <w:szCs w:val="28"/>
              </w:rPr>
              <w:t>7,699</w:t>
            </w:r>
          </w:p>
        </w:tc>
        <w:tc>
          <w:tcPr>
            <w:tcW w:w="851" w:type="dxa"/>
            <w:shd w:val="clear" w:color="auto" w:fill="auto"/>
          </w:tcPr>
          <w:p w14:paraId="70AD9FC7" w14:textId="77777777" w:rsidR="00052763" w:rsidRPr="00EA52A3" w:rsidRDefault="00052763" w:rsidP="007A1721">
            <w:pPr>
              <w:jc w:val="center"/>
              <w:rPr>
                <w:sz w:val="28"/>
                <w:szCs w:val="28"/>
              </w:rPr>
            </w:pPr>
            <w:r w:rsidRPr="00EA52A3">
              <w:rPr>
                <w:sz w:val="28"/>
                <w:szCs w:val="28"/>
              </w:rPr>
              <w:t>8,057</w:t>
            </w:r>
          </w:p>
        </w:tc>
        <w:tc>
          <w:tcPr>
            <w:tcW w:w="876" w:type="dxa"/>
            <w:shd w:val="clear" w:color="auto" w:fill="auto"/>
          </w:tcPr>
          <w:p w14:paraId="4FD7981E" w14:textId="77777777" w:rsidR="00052763" w:rsidRPr="00EA52A3" w:rsidRDefault="00052763" w:rsidP="007A1721">
            <w:pPr>
              <w:jc w:val="center"/>
              <w:rPr>
                <w:sz w:val="28"/>
                <w:szCs w:val="28"/>
              </w:rPr>
            </w:pPr>
            <w:r w:rsidRPr="00EA52A3">
              <w:rPr>
                <w:sz w:val="28"/>
                <w:szCs w:val="28"/>
              </w:rPr>
              <w:t>6,47</w:t>
            </w:r>
          </w:p>
        </w:tc>
      </w:tr>
      <w:tr w:rsidR="00052763" w:rsidRPr="00EA52A3" w14:paraId="4FBCB611" w14:textId="77777777" w:rsidTr="002552BD">
        <w:tc>
          <w:tcPr>
            <w:tcW w:w="567" w:type="dxa"/>
            <w:vMerge/>
          </w:tcPr>
          <w:p w14:paraId="47DEEA81" w14:textId="77777777" w:rsidR="00052763" w:rsidRPr="00EA52A3" w:rsidRDefault="00052763" w:rsidP="007A1721">
            <w:pPr>
              <w:tabs>
                <w:tab w:val="left" w:pos="426"/>
              </w:tabs>
              <w:ind w:firstLine="284"/>
              <w:jc w:val="both"/>
              <w:rPr>
                <w:sz w:val="28"/>
                <w:szCs w:val="28"/>
              </w:rPr>
            </w:pPr>
          </w:p>
        </w:tc>
        <w:tc>
          <w:tcPr>
            <w:tcW w:w="4990" w:type="dxa"/>
            <w:shd w:val="clear" w:color="auto" w:fill="auto"/>
          </w:tcPr>
          <w:p w14:paraId="4DD729F5" w14:textId="77777777" w:rsidR="00052763" w:rsidRPr="00EA52A3" w:rsidRDefault="00052763" w:rsidP="007A1721">
            <w:pPr>
              <w:tabs>
                <w:tab w:val="left" w:pos="426"/>
              </w:tabs>
              <w:ind w:firstLine="488"/>
              <w:jc w:val="both"/>
              <w:rPr>
                <w:sz w:val="28"/>
                <w:szCs w:val="28"/>
              </w:rPr>
            </w:pPr>
            <w:r w:rsidRPr="00EA52A3">
              <w:rPr>
                <w:sz w:val="28"/>
                <w:szCs w:val="28"/>
              </w:rPr>
              <w:t xml:space="preserve">  забруднених, усього</w:t>
            </w:r>
          </w:p>
        </w:tc>
        <w:tc>
          <w:tcPr>
            <w:tcW w:w="1406" w:type="dxa"/>
            <w:shd w:val="clear" w:color="auto" w:fill="auto"/>
          </w:tcPr>
          <w:p w14:paraId="527186B3"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6849740A" w14:textId="77777777" w:rsidR="00052763" w:rsidRPr="00EA52A3" w:rsidRDefault="00052763" w:rsidP="007A1721">
            <w:pPr>
              <w:jc w:val="center"/>
              <w:rPr>
                <w:sz w:val="28"/>
                <w:szCs w:val="28"/>
              </w:rPr>
            </w:pPr>
            <w:r w:rsidRPr="00EA52A3">
              <w:rPr>
                <w:sz w:val="28"/>
                <w:szCs w:val="28"/>
              </w:rPr>
              <w:t>72,21</w:t>
            </w:r>
          </w:p>
        </w:tc>
        <w:tc>
          <w:tcPr>
            <w:tcW w:w="851" w:type="dxa"/>
            <w:shd w:val="clear" w:color="auto" w:fill="auto"/>
          </w:tcPr>
          <w:p w14:paraId="64F59CDD" w14:textId="77777777" w:rsidR="00052763" w:rsidRPr="00EA52A3" w:rsidRDefault="00052763" w:rsidP="007A1721">
            <w:pPr>
              <w:jc w:val="center"/>
              <w:rPr>
                <w:sz w:val="28"/>
                <w:szCs w:val="28"/>
              </w:rPr>
            </w:pPr>
            <w:r w:rsidRPr="00EA52A3">
              <w:rPr>
                <w:sz w:val="28"/>
                <w:szCs w:val="28"/>
              </w:rPr>
              <w:t>19,14</w:t>
            </w:r>
          </w:p>
        </w:tc>
        <w:tc>
          <w:tcPr>
            <w:tcW w:w="876" w:type="dxa"/>
            <w:shd w:val="clear" w:color="auto" w:fill="auto"/>
          </w:tcPr>
          <w:p w14:paraId="3D8FC671" w14:textId="77777777" w:rsidR="00052763" w:rsidRPr="00EA52A3" w:rsidRDefault="00052763" w:rsidP="007A1721">
            <w:pPr>
              <w:jc w:val="center"/>
              <w:rPr>
                <w:sz w:val="28"/>
                <w:szCs w:val="28"/>
              </w:rPr>
            </w:pPr>
            <w:r w:rsidRPr="00EA52A3">
              <w:rPr>
                <w:sz w:val="28"/>
                <w:szCs w:val="28"/>
              </w:rPr>
              <w:t>18,46</w:t>
            </w:r>
          </w:p>
        </w:tc>
      </w:tr>
      <w:tr w:rsidR="00052763" w:rsidRPr="00EA52A3" w14:paraId="607B6C28" w14:textId="77777777" w:rsidTr="002552BD">
        <w:tc>
          <w:tcPr>
            <w:tcW w:w="567" w:type="dxa"/>
            <w:vMerge/>
          </w:tcPr>
          <w:p w14:paraId="15A17BED" w14:textId="77777777" w:rsidR="00052763" w:rsidRPr="00EA52A3" w:rsidRDefault="00052763" w:rsidP="007A1721">
            <w:pPr>
              <w:jc w:val="both"/>
              <w:rPr>
                <w:sz w:val="28"/>
                <w:szCs w:val="28"/>
              </w:rPr>
            </w:pPr>
          </w:p>
        </w:tc>
        <w:tc>
          <w:tcPr>
            <w:tcW w:w="4990" w:type="dxa"/>
            <w:shd w:val="clear" w:color="auto" w:fill="auto"/>
          </w:tcPr>
          <w:p w14:paraId="6F1BED17" w14:textId="77777777" w:rsidR="00052763" w:rsidRPr="00EA52A3" w:rsidRDefault="00052763" w:rsidP="007A1721">
            <w:pPr>
              <w:jc w:val="both"/>
              <w:rPr>
                <w:sz w:val="28"/>
                <w:szCs w:val="28"/>
              </w:rPr>
            </w:pPr>
            <w:r w:rsidRPr="00EA52A3">
              <w:rPr>
                <w:sz w:val="28"/>
                <w:szCs w:val="28"/>
              </w:rPr>
              <w:t>у т. ч.: недостатньо очищених</w:t>
            </w:r>
          </w:p>
        </w:tc>
        <w:tc>
          <w:tcPr>
            <w:tcW w:w="1406" w:type="dxa"/>
            <w:shd w:val="clear" w:color="auto" w:fill="auto"/>
          </w:tcPr>
          <w:p w14:paraId="1D637BD3"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0C9219DC" w14:textId="77777777" w:rsidR="00052763" w:rsidRPr="00EA52A3" w:rsidRDefault="00052763" w:rsidP="007A1721">
            <w:pPr>
              <w:jc w:val="center"/>
              <w:rPr>
                <w:sz w:val="28"/>
                <w:szCs w:val="28"/>
              </w:rPr>
            </w:pPr>
            <w:r w:rsidRPr="00EA52A3">
              <w:rPr>
                <w:sz w:val="28"/>
                <w:szCs w:val="28"/>
              </w:rPr>
              <w:t>70,65</w:t>
            </w:r>
          </w:p>
        </w:tc>
        <w:tc>
          <w:tcPr>
            <w:tcW w:w="851" w:type="dxa"/>
            <w:shd w:val="clear" w:color="auto" w:fill="auto"/>
          </w:tcPr>
          <w:p w14:paraId="5BF6B5FB" w14:textId="77777777" w:rsidR="00052763" w:rsidRPr="00EA52A3" w:rsidRDefault="00052763" w:rsidP="007A1721">
            <w:pPr>
              <w:jc w:val="center"/>
              <w:rPr>
                <w:sz w:val="28"/>
                <w:szCs w:val="28"/>
              </w:rPr>
            </w:pPr>
            <w:r w:rsidRPr="00EA52A3">
              <w:rPr>
                <w:sz w:val="28"/>
                <w:szCs w:val="28"/>
              </w:rPr>
              <w:t>17,67</w:t>
            </w:r>
          </w:p>
        </w:tc>
        <w:tc>
          <w:tcPr>
            <w:tcW w:w="876" w:type="dxa"/>
            <w:shd w:val="clear" w:color="auto" w:fill="auto"/>
          </w:tcPr>
          <w:p w14:paraId="22B04CB4" w14:textId="77777777" w:rsidR="00052763" w:rsidRPr="00EA52A3" w:rsidRDefault="00052763" w:rsidP="007A1721">
            <w:pPr>
              <w:jc w:val="center"/>
              <w:rPr>
                <w:sz w:val="28"/>
                <w:szCs w:val="28"/>
              </w:rPr>
            </w:pPr>
            <w:r w:rsidRPr="00EA52A3">
              <w:rPr>
                <w:sz w:val="28"/>
                <w:szCs w:val="28"/>
              </w:rPr>
              <w:t>17,01</w:t>
            </w:r>
          </w:p>
        </w:tc>
      </w:tr>
      <w:tr w:rsidR="00052763" w:rsidRPr="00EA52A3" w14:paraId="6660D065" w14:textId="77777777" w:rsidTr="002552BD">
        <w:tc>
          <w:tcPr>
            <w:tcW w:w="567" w:type="dxa"/>
            <w:vMerge/>
          </w:tcPr>
          <w:p w14:paraId="79F12168" w14:textId="77777777" w:rsidR="00052763" w:rsidRPr="00EA52A3" w:rsidRDefault="00052763" w:rsidP="007A1721">
            <w:pPr>
              <w:ind w:firstLine="284"/>
              <w:jc w:val="both"/>
              <w:rPr>
                <w:sz w:val="28"/>
                <w:szCs w:val="28"/>
              </w:rPr>
            </w:pPr>
          </w:p>
        </w:tc>
        <w:tc>
          <w:tcPr>
            <w:tcW w:w="4990" w:type="dxa"/>
            <w:shd w:val="clear" w:color="auto" w:fill="auto"/>
          </w:tcPr>
          <w:p w14:paraId="329B7BAF" w14:textId="77777777" w:rsidR="00052763" w:rsidRPr="00EA52A3" w:rsidRDefault="00052763" w:rsidP="007A1721">
            <w:pPr>
              <w:ind w:firstLine="488"/>
              <w:jc w:val="both"/>
              <w:rPr>
                <w:sz w:val="28"/>
                <w:szCs w:val="28"/>
              </w:rPr>
            </w:pPr>
            <w:r w:rsidRPr="00EA52A3">
              <w:rPr>
                <w:sz w:val="28"/>
                <w:szCs w:val="28"/>
              </w:rPr>
              <w:t xml:space="preserve"> без очищення</w:t>
            </w:r>
          </w:p>
        </w:tc>
        <w:tc>
          <w:tcPr>
            <w:tcW w:w="1406" w:type="dxa"/>
            <w:shd w:val="clear" w:color="auto" w:fill="auto"/>
          </w:tcPr>
          <w:p w14:paraId="11E4A771" w14:textId="77777777" w:rsidR="00052763" w:rsidRPr="00EA52A3" w:rsidRDefault="00052763" w:rsidP="007A1721">
            <w:pPr>
              <w:jc w:val="center"/>
              <w:rPr>
                <w:sz w:val="28"/>
                <w:szCs w:val="28"/>
              </w:rPr>
            </w:pPr>
            <w:r w:rsidRPr="00EA52A3">
              <w:rPr>
                <w:sz w:val="28"/>
                <w:szCs w:val="28"/>
              </w:rPr>
              <w:t>млн м</w:t>
            </w:r>
            <w:r w:rsidRPr="00EA52A3">
              <w:rPr>
                <w:sz w:val="28"/>
                <w:szCs w:val="28"/>
                <w:vertAlign w:val="superscript"/>
              </w:rPr>
              <w:t>3</w:t>
            </w:r>
          </w:p>
        </w:tc>
        <w:tc>
          <w:tcPr>
            <w:tcW w:w="846" w:type="dxa"/>
            <w:shd w:val="clear" w:color="auto" w:fill="auto"/>
          </w:tcPr>
          <w:p w14:paraId="0BF85CBE" w14:textId="77777777" w:rsidR="00052763" w:rsidRPr="00EA52A3" w:rsidRDefault="00052763" w:rsidP="007A1721">
            <w:pPr>
              <w:jc w:val="center"/>
              <w:rPr>
                <w:sz w:val="28"/>
                <w:szCs w:val="28"/>
              </w:rPr>
            </w:pPr>
            <w:r w:rsidRPr="00EA52A3">
              <w:rPr>
                <w:sz w:val="28"/>
                <w:szCs w:val="28"/>
              </w:rPr>
              <w:t>1,559</w:t>
            </w:r>
          </w:p>
        </w:tc>
        <w:tc>
          <w:tcPr>
            <w:tcW w:w="851" w:type="dxa"/>
            <w:shd w:val="clear" w:color="auto" w:fill="auto"/>
          </w:tcPr>
          <w:p w14:paraId="520A8B76" w14:textId="77777777" w:rsidR="00052763" w:rsidRPr="00EA52A3" w:rsidRDefault="00052763" w:rsidP="007A1721">
            <w:pPr>
              <w:jc w:val="center"/>
              <w:rPr>
                <w:sz w:val="28"/>
                <w:szCs w:val="28"/>
              </w:rPr>
            </w:pPr>
            <w:r w:rsidRPr="00EA52A3">
              <w:rPr>
                <w:sz w:val="28"/>
                <w:szCs w:val="28"/>
              </w:rPr>
              <w:t>1,474</w:t>
            </w:r>
          </w:p>
        </w:tc>
        <w:tc>
          <w:tcPr>
            <w:tcW w:w="876" w:type="dxa"/>
            <w:shd w:val="clear" w:color="auto" w:fill="auto"/>
          </w:tcPr>
          <w:p w14:paraId="79950EAC" w14:textId="77777777" w:rsidR="00052763" w:rsidRPr="00EA52A3" w:rsidRDefault="00052763" w:rsidP="007A1721">
            <w:pPr>
              <w:jc w:val="center"/>
              <w:rPr>
                <w:sz w:val="28"/>
                <w:szCs w:val="28"/>
              </w:rPr>
            </w:pPr>
            <w:r w:rsidRPr="00EA52A3">
              <w:rPr>
                <w:sz w:val="28"/>
                <w:szCs w:val="28"/>
              </w:rPr>
              <w:t>1,451</w:t>
            </w:r>
          </w:p>
        </w:tc>
      </w:tr>
    </w:tbl>
    <w:p w14:paraId="2B27B2E5" w14:textId="77777777" w:rsidR="00052763" w:rsidRPr="00EA52A3" w:rsidRDefault="00052763" w:rsidP="00052763">
      <w:pPr>
        <w:suppressAutoHyphens/>
        <w:jc w:val="both"/>
        <w:rPr>
          <w:sz w:val="28"/>
          <w:szCs w:val="28"/>
          <w:lang w:eastAsia="zh-CN"/>
        </w:rPr>
      </w:pPr>
    </w:p>
    <w:p w14:paraId="2D06CCDD" w14:textId="77777777" w:rsidR="00052763" w:rsidRDefault="00052763" w:rsidP="00052763">
      <w:pPr>
        <w:suppressAutoHyphens/>
        <w:ind w:firstLine="567"/>
        <w:jc w:val="both"/>
        <w:rPr>
          <w:sz w:val="28"/>
          <w:szCs w:val="28"/>
          <w:lang w:eastAsia="zh-CN"/>
        </w:rPr>
      </w:pPr>
      <w:r w:rsidRPr="00EA52A3">
        <w:rPr>
          <w:sz w:val="28"/>
          <w:szCs w:val="28"/>
          <w:lang w:eastAsia="zh-CN"/>
        </w:rPr>
        <w:t>Основними причинами значних об’ємів забрудненої води, що скидається у водні об’єкти, є недостатні потужності і технічна зношеність багатьох очисних споруд, скидання в мережі міської каналізації виробничих стічних вод з великим вмістом нафтопродуктів, важких металів тощо.</w:t>
      </w:r>
    </w:p>
    <w:p w14:paraId="49A50537" w14:textId="536E60AA" w:rsidR="00EA52A3" w:rsidRDefault="00052763" w:rsidP="00231934">
      <w:pPr>
        <w:ind w:firstLine="567"/>
        <w:jc w:val="both"/>
        <w:rPr>
          <w:b/>
          <w:i/>
          <w:sz w:val="28"/>
          <w:szCs w:val="28"/>
        </w:rPr>
      </w:pPr>
      <w:r w:rsidRPr="004C6E89">
        <w:rPr>
          <w:b/>
          <w:i/>
          <w:sz w:val="28"/>
          <w:szCs w:val="28"/>
        </w:rPr>
        <w:t>Земел</w:t>
      </w:r>
      <w:r w:rsidR="009D62E9">
        <w:rPr>
          <w:b/>
          <w:i/>
          <w:sz w:val="28"/>
          <w:szCs w:val="28"/>
        </w:rPr>
        <w:t>ьні ресурси екологічної мережі</w:t>
      </w:r>
    </w:p>
    <w:p w14:paraId="78EE13AC" w14:textId="4EC22B56" w:rsidR="00052763" w:rsidRPr="00EA52A3" w:rsidRDefault="006C6ED2" w:rsidP="00940942">
      <w:pPr>
        <w:ind w:firstLine="567"/>
        <w:jc w:val="both"/>
        <w:rPr>
          <w:sz w:val="28"/>
          <w:szCs w:val="28"/>
        </w:rPr>
      </w:pPr>
      <w:r>
        <w:rPr>
          <w:sz w:val="28"/>
          <w:szCs w:val="28"/>
        </w:rPr>
        <w:t>Відповідно до</w:t>
      </w:r>
      <w:r w:rsidR="00052763" w:rsidRPr="00EA52A3">
        <w:rPr>
          <w:sz w:val="28"/>
          <w:szCs w:val="28"/>
        </w:rPr>
        <w:t xml:space="preserve"> Закону України «Про екологічну мережу України» складовими елементами екомережі є землі неінтенсивного сільськогосподарського використання, землі водного, лісового, природно-заповідного фонду. За категоріями земель каркасом екологічної мережі в області є саме землі лісово</w:t>
      </w:r>
      <w:r>
        <w:rPr>
          <w:sz w:val="28"/>
          <w:szCs w:val="28"/>
        </w:rPr>
        <w:t>го фонду, сіножаті та пасовища.</w:t>
      </w:r>
    </w:p>
    <w:p w14:paraId="6075A212" w14:textId="5A3A1EB3" w:rsidR="00052763" w:rsidRDefault="00052763" w:rsidP="00052763">
      <w:pPr>
        <w:ind w:firstLine="567"/>
        <w:jc w:val="both"/>
        <w:rPr>
          <w:sz w:val="28"/>
          <w:szCs w:val="28"/>
          <w:lang w:val="ru-RU"/>
        </w:rPr>
      </w:pPr>
      <w:r w:rsidRPr="00EA52A3">
        <w:rPr>
          <w:sz w:val="28"/>
          <w:szCs w:val="28"/>
        </w:rPr>
        <w:t xml:space="preserve">В </w:t>
      </w:r>
      <w:r w:rsidR="007D7921" w:rsidRPr="00EA52A3">
        <w:rPr>
          <w:sz w:val="28"/>
          <w:szCs w:val="28"/>
        </w:rPr>
        <w:t xml:space="preserve">таблиці </w:t>
      </w:r>
      <w:r w:rsidR="00DB4B5D">
        <w:rPr>
          <w:sz w:val="28"/>
          <w:szCs w:val="28"/>
        </w:rPr>
        <w:t>6</w:t>
      </w:r>
      <w:r w:rsidR="007D7921" w:rsidRPr="00EA52A3">
        <w:rPr>
          <w:sz w:val="28"/>
          <w:szCs w:val="28"/>
        </w:rPr>
        <w:t xml:space="preserve"> </w:t>
      </w:r>
      <w:r w:rsidRPr="00EA52A3">
        <w:rPr>
          <w:sz w:val="28"/>
          <w:szCs w:val="28"/>
        </w:rPr>
        <w:t>наведена інформація</w:t>
      </w:r>
      <w:r w:rsidR="00866C13">
        <w:rPr>
          <w:sz w:val="28"/>
          <w:szCs w:val="28"/>
        </w:rPr>
        <w:t xml:space="preserve"> щодо</w:t>
      </w:r>
      <w:r w:rsidRPr="00EA52A3">
        <w:rPr>
          <w:sz w:val="28"/>
          <w:szCs w:val="28"/>
        </w:rPr>
        <w:t xml:space="preserve"> земельних угідь</w:t>
      </w:r>
      <w:r w:rsidR="00316355">
        <w:rPr>
          <w:sz w:val="28"/>
          <w:szCs w:val="28"/>
        </w:rPr>
        <w:t xml:space="preserve"> області</w:t>
      </w:r>
      <w:r w:rsidRPr="00EA52A3">
        <w:rPr>
          <w:sz w:val="28"/>
          <w:szCs w:val="28"/>
        </w:rPr>
        <w:t xml:space="preserve"> – складових національної екомережі за 2018 рік</w:t>
      </w:r>
      <w:r w:rsidR="009D62E9">
        <w:rPr>
          <w:sz w:val="28"/>
          <w:szCs w:val="28"/>
          <w:lang w:val="ru-RU"/>
        </w:rPr>
        <w:t>.</w:t>
      </w:r>
    </w:p>
    <w:p w14:paraId="6F40F31B" w14:textId="77777777" w:rsidR="00052C5A" w:rsidRPr="009D62E9" w:rsidRDefault="00052C5A" w:rsidP="00052763">
      <w:pPr>
        <w:ind w:firstLine="567"/>
        <w:jc w:val="both"/>
        <w:rPr>
          <w:sz w:val="28"/>
          <w:szCs w:val="28"/>
          <w:lang w:val="ru-RU"/>
        </w:rPr>
      </w:pPr>
    </w:p>
    <w:p w14:paraId="1BD77EA8" w14:textId="02B8AF58" w:rsidR="00052763" w:rsidRPr="00EA52A3" w:rsidRDefault="007D7921" w:rsidP="00052C5A">
      <w:pPr>
        <w:pStyle w:val="Table"/>
        <w:spacing w:before="0"/>
        <w:jc w:val="both"/>
        <w:rPr>
          <w:rFonts w:ascii="Times New Roman" w:hAnsi="Times New Roman"/>
          <w:sz w:val="28"/>
          <w:szCs w:val="28"/>
        </w:rPr>
      </w:pPr>
      <w:bookmarkStart w:id="20" w:name="_Toc22155290"/>
      <w:bookmarkStart w:id="21" w:name="_Toc22155432"/>
      <w:bookmarkStart w:id="22" w:name="_Toc25219512"/>
      <w:r w:rsidRPr="00EA52A3">
        <w:rPr>
          <w:rFonts w:ascii="Times New Roman" w:hAnsi="Times New Roman"/>
          <w:sz w:val="28"/>
          <w:szCs w:val="28"/>
        </w:rPr>
        <w:t xml:space="preserve">Таблиця </w:t>
      </w:r>
      <w:r w:rsidR="00DB4B5D">
        <w:rPr>
          <w:rFonts w:ascii="Times New Roman" w:hAnsi="Times New Roman"/>
          <w:sz w:val="28"/>
          <w:szCs w:val="28"/>
          <w:lang w:val="ru-RU"/>
        </w:rPr>
        <w:t>6</w:t>
      </w:r>
      <w:r w:rsidR="00052763" w:rsidRPr="00EA52A3">
        <w:rPr>
          <w:rFonts w:ascii="Times New Roman" w:hAnsi="Times New Roman"/>
          <w:sz w:val="28"/>
          <w:szCs w:val="28"/>
        </w:rPr>
        <w:t xml:space="preserve">. Інформація </w:t>
      </w:r>
      <w:r w:rsidR="00866C13">
        <w:rPr>
          <w:rFonts w:ascii="Times New Roman" w:hAnsi="Times New Roman"/>
          <w:sz w:val="28"/>
          <w:szCs w:val="28"/>
        </w:rPr>
        <w:t xml:space="preserve">щодо </w:t>
      </w:r>
      <w:r w:rsidR="00052763" w:rsidRPr="00EA52A3">
        <w:rPr>
          <w:rFonts w:ascii="Times New Roman" w:hAnsi="Times New Roman"/>
          <w:sz w:val="28"/>
          <w:szCs w:val="28"/>
        </w:rPr>
        <w:t>земельних угідь</w:t>
      </w:r>
      <w:r w:rsidR="00316355">
        <w:rPr>
          <w:rFonts w:ascii="Times New Roman" w:hAnsi="Times New Roman"/>
          <w:sz w:val="28"/>
          <w:szCs w:val="28"/>
        </w:rPr>
        <w:t xml:space="preserve"> області</w:t>
      </w:r>
      <w:r w:rsidR="00052763" w:rsidRPr="00EA52A3">
        <w:rPr>
          <w:rFonts w:ascii="Times New Roman" w:hAnsi="Times New Roman"/>
          <w:sz w:val="28"/>
          <w:szCs w:val="28"/>
        </w:rPr>
        <w:t xml:space="preserve"> – складових національної екомережі за 2018 рік</w:t>
      </w:r>
      <w:bookmarkEnd w:id="20"/>
      <w:bookmarkEnd w:id="21"/>
      <w:bookmarkEnd w:id="22"/>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1417"/>
      </w:tblGrid>
      <w:tr w:rsidR="00052763" w:rsidRPr="00EA52A3" w14:paraId="7D907E71" w14:textId="77777777" w:rsidTr="00316355">
        <w:trPr>
          <w:trHeight w:val="538"/>
        </w:trPr>
        <w:tc>
          <w:tcPr>
            <w:tcW w:w="8217" w:type="dxa"/>
            <w:tcBorders>
              <w:top w:val="single" w:sz="4" w:space="0" w:color="auto"/>
              <w:left w:val="single" w:sz="4" w:space="0" w:color="auto"/>
              <w:bottom w:val="single" w:sz="4" w:space="0" w:color="auto"/>
              <w:right w:val="single" w:sz="4" w:space="0" w:color="auto"/>
            </w:tcBorders>
            <w:vAlign w:val="center"/>
          </w:tcPr>
          <w:p w14:paraId="1106909D" w14:textId="77777777" w:rsidR="00052763" w:rsidRPr="00EA52A3" w:rsidRDefault="00052763" w:rsidP="007A1721">
            <w:pPr>
              <w:shd w:val="clear" w:color="auto" w:fill="FFFFFF"/>
              <w:jc w:val="center"/>
              <w:rPr>
                <w:b/>
                <w:sz w:val="28"/>
                <w:szCs w:val="28"/>
              </w:rPr>
            </w:pPr>
            <w:r w:rsidRPr="00EA52A3">
              <w:rPr>
                <w:b/>
                <w:sz w:val="28"/>
                <w:szCs w:val="28"/>
              </w:rPr>
              <w:t>Види основних земельних угідь на території, яка контролюється українською владою</w:t>
            </w:r>
          </w:p>
        </w:tc>
        <w:tc>
          <w:tcPr>
            <w:tcW w:w="1417" w:type="dxa"/>
            <w:tcBorders>
              <w:top w:val="single" w:sz="4" w:space="0" w:color="auto"/>
              <w:left w:val="single" w:sz="4" w:space="0" w:color="auto"/>
              <w:right w:val="single" w:sz="4" w:space="0" w:color="auto"/>
            </w:tcBorders>
            <w:vAlign w:val="center"/>
          </w:tcPr>
          <w:p w14:paraId="43E68531" w14:textId="03D9C035" w:rsidR="00052763" w:rsidRPr="00EA52A3" w:rsidRDefault="00052C5A" w:rsidP="007A1721">
            <w:pPr>
              <w:shd w:val="clear" w:color="auto" w:fill="FFFFFF"/>
              <w:jc w:val="center"/>
              <w:rPr>
                <w:b/>
                <w:sz w:val="28"/>
                <w:szCs w:val="28"/>
              </w:rPr>
            </w:pPr>
            <w:r>
              <w:rPr>
                <w:b/>
                <w:sz w:val="28"/>
                <w:szCs w:val="28"/>
              </w:rPr>
              <w:t>Площа, тис. га</w:t>
            </w:r>
          </w:p>
        </w:tc>
      </w:tr>
      <w:tr w:rsidR="00052763" w:rsidRPr="00EA52A3" w14:paraId="54901D30" w14:textId="77777777" w:rsidTr="00316355">
        <w:tc>
          <w:tcPr>
            <w:tcW w:w="8217" w:type="dxa"/>
            <w:tcBorders>
              <w:top w:val="single" w:sz="4" w:space="0" w:color="auto"/>
              <w:left w:val="single" w:sz="4" w:space="0" w:color="auto"/>
              <w:bottom w:val="single" w:sz="4" w:space="0" w:color="auto"/>
              <w:right w:val="single" w:sz="4" w:space="0" w:color="auto"/>
            </w:tcBorders>
          </w:tcPr>
          <w:p w14:paraId="2B4FA67E" w14:textId="77777777" w:rsidR="00052763" w:rsidRPr="00EA52A3" w:rsidRDefault="00052763" w:rsidP="007A1721">
            <w:pPr>
              <w:shd w:val="clear" w:color="auto" w:fill="FFFFFF"/>
              <w:rPr>
                <w:sz w:val="28"/>
                <w:szCs w:val="28"/>
              </w:rPr>
            </w:pPr>
            <w:r w:rsidRPr="00EA52A3">
              <w:rPr>
                <w:sz w:val="28"/>
                <w:szCs w:val="28"/>
              </w:rPr>
              <w:t>Землі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vAlign w:val="center"/>
          </w:tcPr>
          <w:p w14:paraId="29B309EA" w14:textId="6F81DE1B" w:rsidR="00052763" w:rsidRPr="00EA52A3" w:rsidRDefault="00052763" w:rsidP="00C31BCA">
            <w:pPr>
              <w:shd w:val="clear" w:color="auto" w:fill="FFFFFF"/>
              <w:jc w:val="center"/>
              <w:rPr>
                <w:sz w:val="28"/>
                <w:szCs w:val="28"/>
              </w:rPr>
            </w:pPr>
            <w:r w:rsidRPr="00EA52A3">
              <w:rPr>
                <w:sz w:val="28"/>
                <w:szCs w:val="28"/>
              </w:rPr>
              <w:t>75,</w:t>
            </w:r>
            <w:r w:rsidR="00C31BCA" w:rsidRPr="00EA52A3">
              <w:rPr>
                <w:sz w:val="28"/>
                <w:szCs w:val="28"/>
              </w:rPr>
              <w:t>5</w:t>
            </w:r>
          </w:p>
        </w:tc>
      </w:tr>
      <w:tr w:rsidR="00052763" w:rsidRPr="00EA52A3" w14:paraId="0900B05A" w14:textId="77777777" w:rsidTr="00316355">
        <w:tc>
          <w:tcPr>
            <w:tcW w:w="8217" w:type="dxa"/>
            <w:tcBorders>
              <w:top w:val="single" w:sz="4" w:space="0" w:color="auto"/>
              <w:left w:val="single" w:sz="4" w:space="0" w:color="auto"/>
              <w:bottom w:val="single" w:sz="4" w:space="0" w:color="auto"/>
              <w:right w:val="single" w:sz="4" w:space="0" w:color="auto"/>
            </w:tcBorders>
          </w:tcPr>
          <w:p w14:paraId="37BCA9B5" w14:textId="6F55EB97" w:rsidR="00052763" w:rsidRPr="00EA52A3" w:rsidRDefault="00052763" w:rsidP="002C198A">
            <w:pPr>
              <w:shd w:val="clear" w:color="auto" w:fill="FFFFFF"/>
              <w:rPr>
                <w:sz w:val="28"/>
                <w:szCs w:val="28"/>
              </w:rPr>
            </w:pPr>
            <w:r w:rsidRPr="00EA52A3">
              <w:rPr>
                <w:sz w:val="28"/>
                <w:szCs w:val="28"/>
              </w:rPr>
              <w:t xml:space="preserve">Ліси та інші лісовкриті </w:t>
            </w:r>
            <w:r w:rsidR="002C198A">
              <w:rPr>
                <w:sz w:val="28"/>
                <w:szCs w:val="28"/>
              </w:rPr>
              <w:t>землі</w:t>
            </w:r>
          </w:p>
        </w:tc>
        <w:tc>
          <w:tcPr>
            <w:tcW w:w="1417" w:type="dxa"/>
            <w:tcBorders>
              <w:top w:val="single" w:sz="4" w:space="0" w:color="auto"/>
              <w:left w:val="single" w:sz="4" w:space="0" w:color="auto"/>
              <w:bottom w:val="single" w:sz="4" w:space="0" w:color="auto"/>
              <w:right w:val="single" w:sz="4" w:space="0" w:color="auto"/>
            </w:tcBorders>
            <w:vAlign w:val="center"/>
          </w:tcPr>
          <w:p w14:paraId="5BC7547A" w14:textId="77777777" w:rsidR="00052763" w:rsidRPr="00EA52A3" w:rsidRDefault="00052763" w:rsidP="007A1721">
            <w:pPr>
              <w:shd w:val="clear" w:color="auto" w:fill="FFFFFF"/>
              <w:jc w:val="center"/>
              <w:rPr>
                <w:sz w:val="28"/>
                <w:szCs w:val="28"/>
              </w:rPr>
            </w:pPr>
            <w:r w:rsidRPr="00EA52A3">
              <w:rPr>
                <w:sz w:val="28"/>
                <w:szCs w:val="28"/>
              </w:rPr>
              <w:t>253</w:t>
            </w:r>
          </w:p>
        </w:tc>
      </w:tr>
      <w:tr w:rsidR="00052763" w:rsidRPr="00EA52A3" w14:paraId="25561E0E" w14:textId="77777777" w:rsidTr="00316355">
        <w:tc>
          <w:tcPr>
            <w:tcW w:w="8217" w:type="dxa"/>
            <w:tcBorders>
              <w:top w:val="single" w:sz="4" w:space="0" w:color="auto"/>
              <w:left w:val="single" w:sz="4" w:space="0" w:color="auto"/>
              <w:bottom w:val="single" w:sz="4" w:space="0" w:color="auto"/>
              <w:right w:val="single" w:sz="4" w:space="0" w:color="auto"/>
            </w:tcBorders>
          </w:tcPr>
          <w:p w14:paraId="7A7A32FA" w14:textId="77777777" w:rsidR="00052763" w:rsidRPr="00EA52A3" w:rsidRDefault="00052763" w:rsidP="007A1721">
            <w:pPr>
              <w:shd w:val="clear" w:color="auto" w:fill="FFFFFF"/>
              <w:rPr>
                <w:sz w:val="28"/>
                <w:szCs w:val="28"/>
              </w:rPr>
            </w:pPr>
            <w:r w:rsidRPr="00EA52A3">
              <w:rPr>
                <w:sz w:val="28"/>
                <w:szCs w:val="28"/>
              </w:rPr>
              <w:t>Сіножаті та пасовища</w:t>
            </w:r>
          </w:p>
        </w:tc>
        <w:tc>
          <w:tcPr>
            <w:tcW w:w="1417" w:type="dxa"/>
            <w:tcBorders>
              <w:top w:val="single" w:sz="4" w:space="0" w:color="auto"/>
              <w:left w:val="single" w:sz="4" w:space="0" w:color="auto"/>
              <w:bottom w:val="single" w:sz="4" w:space="0" w:color="auto"/>
              <w:right w:val="single" w:sz="4" w:space="0" w:color="auto"/>
            </w:tcBorders>
            <w:vAlign w:val="center"/>
          </w:tcPr>
          <w:p w14:paraId="3D028932" w14:textId="77777777" w:rsidR="00052763" w:rsidRPr="00EA52A3" w:rsidRDefault="00052763" w:rsidP="007A1721">
            <w:pPr>
              <w:shd w:val="clear" w:color="auto" w:fill="FFFFFF"/>
              <w:jc w:val="center"/>
              <w:rPr>
                <w:sz w:val="28"/>
                <w:szCs w:val="28"/>
              </w:rPr>
            </w:pPr>
            <w:r w:rsidRPr="00EA52A3">
              <w:rPr>
                <w:sz w:val="28"/>
                <w:szCs w:val="28"/>
              </w:rPr>
              <w:t>398</w:t>
            </w:r>
          </w:p>
        </w:tc>
      </w:tr>
      <w:tr w:rsidR="00052763" w:rsidRPr="00EA52A3" w14:paraId="7983F788" w14:textId="77777777" w:rsidTr="00316355">
        <w:tc>
          <w:tcPr>
            <w:tcW w:w="8217" w:type="dxa"/>
            <w:tcBorders>
              <w:top w:val="single" w:sz="4" w:space="0" w:color="auto"/>
              <w:left w:val="single" w:sz="4" w:space="0" w:color="auto"/>
              <w:bottom w:val="single" w:sz="4" w:space="0" w:color="auto"/>
              <w:right w:val="single" w:sz="4" w:space="0" w:color="auto"/>
            </w:tcBorders>
          </w:tcPr>
          <w:p w14:paraId="73CBBF39" w14:textId="77777777" w:rsidR="00052763" w:rsidRPr="00EA52A3" w:rsidRDefault="00052763" w:rsidP="007A1721">
            <w:pPr>
              <w:shd w:val="clear" w:color="auto" w:fill="FFFFFF"/>
              <w:rPr>
                <w:sz w:val="28"/>
                <w:szCs w:val="28"/>
              </w:rPr>
            </w:pPr>
            <w:r w:rsidRPr="00EA52A3">
              <w:rPr>
                <w:sz w:val="28"/>
                <w:szCs w:val="28"/>
              </w:rPr>
              <w:t>Землі оздоровчого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14:paraId="6A73DA20" w14:textId="77777777" w:rsidR="00052763" w:rsidRPr="00EA52A3" w:rsidRDefault="00052763" w:rsidP="007A1721">
            <w:pPr>
              <w:shd w:val="clear" w:color="auto" w:fill="FFFFFF"/>
              <w:jc w:val="center"/>
              <w:rPr>
                <w:sz w:val="28"/>
                <w:szCs w:val="28"/>
              </w:rPr>
            </w:pPr>
            <w:r w:rsidRPr="00EA52A3">
              <w:rPr>
                <w:sz w:val="28"/>
                <w:szCs w:val="28"/>
              </w:rPr>
              <w:t>0,2</w:t>
            </w:r>
          </w:p>
        </w:tc>
      </w:tr>
      <w:tr w:rsidR="00052763" w:rsidRPr="00EA52A3" w14:paraId="64C63F73" w14:textId="77777777" w:rsidTr="00316355">
        <w:tc>
          <w:tcPr>
            <w:tcW w:w="8217" w:type="dxa"/>
            <w:tcBorders>
              <w:top w:val="single" w:sz="4" w:space="0" w:color="auto"/>
              <w:left w:val="single" w:sz="4" w:space="0" w:color="auto"/>
              <w:bottom w:val="single" w:sz="4" w:space="0" w:color="auto"/>
              <w:right w:val="single" w:sz="4" w:space="0" w:color="auto"/>
            </w:tcBorders>
          </w:tcPr>
          <w:p w14:paraId="56BC0A8D" w14:textId="77777777" w:rsidR="00052763" w:rsidRPr="00EA52A3" w:rsidRDefault="00052763" w:rsidP="007A1721">
            <w:pPr>
              <w:shd w:val="clear" w:color="auto" w:fill="FFFFFF"/>
              <w:rPr>
                <w:sz w:val="28"/>
                <w:szCs w:val="28"/>
              </w:rPr>
            </w:pPr>
            <w:r w:rsidRPr="00EA52A3">
              <w:rPr>
                <w:sz w:val="28"/>
                <w:szCs w:val="28"/>
              </w:rPr>
              <w:t>Землі рекреаційного призначення</w:t>
            </w:r>
          </w:p>
        </w:tc>
        <w:tc>
          <w:tcPr>
            <w:tcW w:w="1417" w:type="dxa"/>
            <w:tcBorders>
              <w:top w:val="single" w:sz="4" w:space="0" w:color="auto"/>
              <w:left w:val="single" w:sz="4" w:space="0" w:color="auto"/>
              <w:bottom w:val="single" w:sz="4" w:space="0" w:color="auto"/>
              <w:right w:val="single" w:sz="4" w:space="0" w:color="auto"/>
            </w:tcBorders>
            <w:vAlign w:val="center"/>
          </w:tcPr>
          <w:p w14:paraId="06ED9DAA" w14:textId="77777777" w:rsidR="00052763" w:rsidRPr="00EA52A3" w:rsidRDefault="00052763" w:rsidP="007A1721">
            <w:pPr>
              <w:shd w:val="clear" w:color="auto" w:fill="FFFFFF"/>
              <w:jc w:val="center"/>
              <w:rPr>
                <w:sz w:val="28"/>
                <w:szCs w:val="28"/>
              </w:rPr>
            </w:pPr>
            <w:r w:rsidRPr="00EA52A3">
              <w:rPr>
                <w:sz w:val="28"/>
                <w:szCs w:val="28"/>
              </w:rPr>
              <w:t xml:space="preserve">0,7 </w:t>
            </w:r>
          </w:p>
        </w:tc>
      </w:tr>
      <w:tr w:rsidR="00052763" w:rsidRPr="00EA52A3" w14:paraId="4189B3B6" w14:textId="77777777" w:rsidTr="00316355">
        <w:tc>
          <w:tcPr>
            <w:tcW w:w="8217" w:type="dxa"/>
            <w:tcBorders>
              <w:top w:val="single" w:sz="4" w:space="0" w:color="auto"/>
              <w:left w:val="single" w:sz="4" w:space="0" w:color="auto"/>
              <w:bottom w:val="single" w:sz="4" w:space="0" w:color="auto"/>
              <w:right w:val="single" w:sz="4" w:space="0" w:color="auto"/>
            </w:tcBorders>
          </w:tcPr>
          <w:p w14:paraId="247CFD90" w14:textId="77777777" w:rsidR="00052763" w:rsidRPr="00EA52A3" w:rsidRDefault="00052763" w:rsidP="007A1721">
            <w:pPr>
              <w:shd w:val="clear" w:color="auto" w:fill="FFFFFF"/>
              <w:rPr>
                <w:sz w:val="28"/>
                <w:szCs w:val="28"/>
              </w:rPr>
            </w:pPr>
            <w:r w:rsidRPr="00EA52A3">
              <w:rPr>
                <w:sz w:val="28"/>
                <w:szCs w:val="28"/>
              </w:rPr>
              <w:t>Води (території вкриті поверхневими водами)</w:t>
            </w:r>
          </w:p>
        </w:tc>
        <w:tc>
          <w:tcPr>
            <w:tcW w:w="1417" w:type="dxa"/>
            <w:tcBorders>
              <w:top w:val="single" w:sz="4" w:space="0" w:color="auto"/>
              <w:left w:val="single" w:sz="4" w:space="0" w:color="auto"/>
              <w:bottom w:val="single" w:sz="4" w:space="0" w:color="auto"/>
              <w:right w:val="single" w:sz="4" w:space="0" w:color="auto"/>
            </w:tcBorders>
            <w:vAlign w:val="center"/>
          </w:tcPr>
          <w:p w14:paraId="6A184E88" w14:textId="77777777" w:rsidR="00052763" w:rsidRPr="00EA52A3" w:rsidRDefault="00052763" w:rsidP="007A1721">
            <w:pPr>
              <w:shd w:val="clear" w:color="auto" w:fill="FFFFFF"/>
              <w:jc w:val="center"/>
              <w:rPr>
                <w:sz w:val="28"/>
                <w:szCs w:val="28"/>
              </w:rPr>
            </w:pPr>
            <w:r w:rsidRPr="00EA52A3">
              <w:rPr>
                <w:sz w:val="28"/>
                <w:szCs w:val="28"/>
              </w:rPr>
              <w:t>22</w:t>
            </w:r>
          </w:p>
        </w:tc>
      </w:tr>
    </w:tbl>
    <w:p w14:paraId="1A9A600C" w14:textId="69DC7946" w:rsidR="00052763" w:rsidRPr="00EA52A3" w:rsidRDefault="00052763" w:rsidP="00052763">
      <w:pPr>
        <w:ind w:firstLine="567"/>
        <w:jc w:val="both"/>
        <w:rPr>
          <w:sz w:val="28"/>
          <w:szCs w:val="28"/>
        </w:rPr>
      </w:pPr>
      <w:r w:rsidRPr="00EA52A3">
        <w:rPr>
          <w:sz w:val="28"/>
          <w:szCs w:val="28"/>
        </w:rPr>
        <w:t xml:space="preserve">Основним критерієм оцінки екологічного стану сільськогосподарських угідь є рівень родючості ґрунтів, як основа функціонування цієї категорії земель. Тривале використання земель для сільськогосподарських потреб без належних агротехнічних заходів призвело до фізико-хімічної деградації ґрунтів, </w:t>
      </w:r>
      <w:r w:rsidR="002C198A">
        <w:rPr>
          <w:sz w:val="28"/>
          <w:szCs w:val="28"/>
        </w:rPr>
        <w:t xml:space="preserve">у т. ч. </w:t>
      </w:r>
      <w:r w:rsidRPr="00EA52A3">
        <w:rPr>
          <w:sz w:val="28"/>
          <w:szCs w:val="28"/>
        </w:rPr>
        <w:t>зниження вмісту гумусу та агрохімічних показників.</w:t>
      </w:r>
    </w:p>
    <w:p w14:paraId="236C6FD1" w14:textId="680885A3" w:rsidR="00EA52A3" w:rsidRDefault="00052763" w:rsidP="00231934">
      <w:pPr>
        <w:ind w:firstLine="567"/>
        <w:jc w:val="both"/>
        <w:rPr>
          <w:b/>
          <w:i/>
          <w:sz w:val="28"/>
          <w:szCs w:val="28"/>
        </w:rPr>
      </w:pPr>
      <w:r w:rsidRPr="004C6E89">
        <w:rPr>
          <w:b/>
          <w:i/>
          <w:sz w:val="28"/>
          <w:szCs w:val="28"/>
        </w:rPr>
        <w:t>Лісовий фонд</w:t>
      </w:r>
    </w:p>
    <w:p w14:paraId="2F63671B" w14:textId="13CFE0C9" w:rsidR="00052763" w:rsidRPr="00EA52A3" w:rsidRDefault="00052763" w:rsidP="00940942">
      <w:pPr>
        <w:ind w:firstLine="567"/>
        <w:jc w:val="both"/>
        <w:rPr>
          <w:sz w:val="28"/>
          <w:szCs w:val="28"/>
        </w:rPr>
      </w:pPr>
      <w:r w:rsidRPr="00EA52A3">
        <w:rPr>
          <w:sz w:val="28"/>
          <w:szCs w:val="28"/>
        </w:rPr>
        <w:t>Ліс</w:t>
      </w:r>
      <w:r w:rsidR="00CB7733">
        <w:rPr>
          <w:sz w:val="28"/>
          <w:szCs w:val="28"/>
        </w:rPr>
        <w:t>,</w:t>
      </w:r>
      <w:r w:rsidRPr="00EA52A3">
        <w:rPr>
          <w:sz w:val="28"/>
          <w:szCs w:val="28"/>
        </w:rPr>
        <w:t xml:space="preserve"> як найпотужніше рослинне угруповання</w:t>
      </w:r>
      <w:r w:rsidR="00CB7733">
        <w:rPr>
          <w:sz w:val="28"/>
          <w:szCs w:val="28"/>
        </w:rPr>
        <w:t>,</w:t>
      </w:r>
      <w:r w:rsidRPr="00EA52A3">
        <w:rPr>
          <w:sz w:val="28"/>
          <w:szCs w:val="28"/>
        </w:rPr>
        <w:t xml:space="preserve"> позитивно впливає на клімат, ґрунти, умови формування поверхневого стоку, збільшення врожаю сільськогосподарських культур. Площа земель лісового фонду, наданих в постійне користування підприємствам, які </w:t>
      </w:r>
      <w:r w:rsidRPr="00CD6902">
        <w:rPr>
          <w:sz w:val="28"/>
          <w:szCs w:val="28"/>
        </w:rPr>
        <w:t>підпорядковані Луганському обласному управлінню лісового і мисливського господарства</w:t>
      </w:r>
      <w:r w:rsidRPr="00EA52A3">
        <w:rPr>
          <w:sz w:val="28"/>
          <w:szCs w:val="28"/>
        </w:rPr>
        <w:t>, на підконтрольній державі території, на 01.01.201</w:t>
      </w:r>
      <w:r w:rsidR="00B84410">
        <w:rPr>
          <w:sz w:val="28"/>
          <w:szCs w:val="28"/>
        </w:rPr>
        <w:t>8</w:t>
      </w:r>
      <w:r w:rsidRPr="00EA52A3">
        <w:rPr>
          <w:sz w:val="28"/>
          <w:szCs w:val="28"/>
        </w:rPr>
        <w:t xml:space="preserve"> становить </w:t>
      </w:r>
      <w:r w:rsidR="00B84410">
        <w:rPr>
          <w:sz w:val="28"/>
          <w:szCs w:val="28"/>
        </w:rPr>
        <w:t>238120,3</w:t>
      </w:r>
      <w:r w:rsidRPr="00EA52A3">
        <w:rPr>
          <w:sz w:val="28"/>
          <w:szCs w:val="28"/>
        </w:rPr>
        <w:t xml:space="preserve"> га, у тому числі </w:t>
      </w:r>
      <w:r w:rsidR="008467FA">
        <w:rPr>
          <w:sz w:val="28"/>
          <w:szCs w:val="28"/>
        </w:rPr>
        <w:br/>
      </w:r>
      <w:r w:rsidR="00B84410">
        <w:rPr>
          <w:sz w:val="28"/>
          <w:szCs w:val="28"/>
        </w:rPr>
        <w:t>165487,565</w:t>
      </w:r>
      <w:r w:rsidRPr="00EA52A3">
        <w:rPr>
          <w:sz w:val="28"/>
          <w:szCs w:val="28"/>
        </w:rPr>
        <w:t xml:space="preserve"> га – вкритих </w:t>
      </w:r>
      <w:r w:rsidR="00D96748">
        <w:rPr>
          <w:sz w:val="28"/>
          <w:szCs w:val="28"/>
        </w:rPr>
        <w:t xml:space="preserve">лісовою рослинністю (з них лісові культури – </w:t>
      </w:r>
      <w:r w:rsidR="008467FA">
        <w:rPr>
          <w:sz w:val="28"/>
          <w:szCs w:val="28"/>
        </w:rPr>
        <w:br/>
      </w:r>
      <w:r w:rsidR="00B84410">
        <w:rPr>
          <w:sz w:val="28"/>
          <w:szCs w:val="28"/>
        </w:rPr>
        <w:t>93717,547</w:t>
      </w:r>
      <w:r w:rsidR="00D96748">
        <w:rPr>
          <w:sz w:val="28"/>
          <w:szCs w:val="28"/>
        </w:rPr>
        <w:t xml:space="preserve"> га)</w:t>
      </w:r>
      <w:r w:rsidRPr="00EA52A3">
        <w:rPr>
          <w:sz w:val="28"/>
          <w:szCs w:val="28"/>
        </w:rPr>
        <w:t>.</w:t>
      </w:r>
      <w:r w:rsidR="00F20DBD">
        <w:rPr>
          <w:sz w:val="28"/>
          <w:szCs w:val="28"/>
        </w:rPr>
        <w:t xml:space="preserve"> </w:t>
      </w:r>
    </w:p>
    <w:p w14:paraId="137739DF" w14:textId="1614CDE0" w:rsidR="00052763" w:rsidRPr="00EA52A3" w:rsidRDefault="00052763" w:rsidP="00052763">
      <w:pPr>
        <w:ind w:firstLine="567"/>
        <w:jc w:val="both"/>
        <w:rPr>
          <w:sz w:val="28"/>
          <w:szCs w:val="28"/>
        </w:rPr>
      </w:pPr>
      <w:r w:rsidRPr="00EA52A3">
        <w:rPr>
          <w:sz w:val="28"/>
          <w:szCs w:val="28"/>
        </w:rPr>
        <w:t>Щороку в лісах області виникають пожежі, які знищують сотні гектарів хвойних насаджень, завдають значні збитки державі</w:t>
      </w:r>
      <w:r w:rsidR="00F942B5">
        <w:rPr>
          <w:sz w:val="28"/>
          <w:szCs w:val="28"/>
        </w:rPr>
        <w:t>, погіршуючи складну екологічну</w:t>
      </w:r>
      <w:r w:rsidRPr="00EA52A3">
        <w:rPr>
          <w:sz w:val="28"/>
          <w:szCs w:val="28"/>
        </w:rPr>
        <w:t xml:space="preserve"> ситуацію регіону. Відтворення лісів після пожеж в умовах сухого степу та клімату, що не сприяє зростанню лісів, проводиться дуже складно, зі значними затратами трудових і матеріальних ресурсів. </w:t>
      </w:r>
    </w:p>
    <w:p w14:paraId="3394C614" w14:textId="385D90B6" w:rsidR="00EA52A3" w:rsidRDefault="00F942B5" w:rsidP="00231934">
      <w:pPr>
        <w:ind w:firstLine="567"/>
        <w:jc w:val="both"/>
        <w:rPr>
          <w:b/>
          <w:i/>
          <w:sz w:val="28"/>
          <w:szCs w:val="28"/>
        </w:rPr>
      </w:pPr>
      <w:r>
        <w:rPr>
          <w:b/>
          <w:i/>
          <w:sz w:val="28"/>
          <w:szCs w:val="28"/>
        </w:rPr>
        <w:t>Природно-заповідний фонд</w:t>
      </w:r>
    </w:p>
    <w:p w14:paraId="5FF3E94A" w14:textId="5E755F0B" w:rsidR="00052763" w:rsidRPr="00EA52A3" w:rsidRDefault="00052763" w:rsidP="00940942">
      <w:pPr>
        <w:ind w:firstLine="567"/>
        <w:jc w:val="both"/>
        <w:rPr>
          <w:sz w:val="28"/>
          <w:szCs w:val="28"/>
        </w:rPr>
      </w:pPr>
      <w:r w:rsidRPr="00EA52A3">
        <w:rPr>
          <w:sz w:val="28"/>
          <w:szCs w:val="28"/>
        </w:rPr>
        <w:t xml:space="preserve">На території, яка контролюється </w:t>
      </w:r>
      <w:r w:rsidR="0094056D">
        <w:rPr>
          <w:sz w:val="28"/>
          <w:szCs w:val="28"/>
        </w:rPr>
        <w:t>українською владою, розташовано</w:t>
      </w:r>
      <w:r w:rsidR="00C20070">
        <w:rPr>
          <w:sz w:val="28"/>
          <w:szCs w:val="28"/>
        </w:rPr>
        <w:t xml:space="preserve"> </w:t>
      </w:r>
      <w:r w:rsidR="00C20070">
        <w:rPr>
          <w:sz w:val="28"/>
          <w:szCs w:val="28"/>
        </w:rPr>
        <w:br/>
      </w:r>
      <w:r w:rsidRPr="00EA52A3">
        <w:rPr>
          <w:sz w:val="28"/>
          <w:szCs w:val="28"/>
        </w:rPr>
        <w:t>13</w:t>
      </w:r>
      <w:r w:rsidR="00DF5953" w:rsidRPr="00EA52A3">
        <w:rPr>
          <w:sz w:val="28"/>
          <w:szCs w:val="28"/>
        </w:rPr>
        <w:t>9</w:t>
      </w:r>
      <w:r w:rsidRPr="00EA52A3">
        <w:rPr>
          <w:sz w:val="28"/>
          <w:szCs w:val="28"/>
        </w:rPr>
        <w:t xml:space="preserve"> територій та об’єктів природно-заповідного фонду загальнодержавного та місцевого значення загальною площею </w:t>
      </w:r>
      <w:r w:rsidR="00DF5953" w:rsidRPr="00EA52A3">
        <w:rPr>
          <w:sz w:val="28"/>
          <w:szCs w:val="28"/>
        </w:rPr>
        <w:t xml:space="preserve">75494,6263 </w:t>
      </w:r>
      <w:r w:rsidRPr="00EA52A3">
        <w:rPr>
          <w:sz w:val="28"/>
          <w:szCs w:val="28"/>
        </w:rPr>
        <w:t xml:space="preserve">га, в тому числі 11 територій та об’єктів загальнодержавного значення площею </w:t>
      </w:r>
      <w:r w:rsidR="001F08D5" w:rsidRPr="00EA52A3">
        <w:rPr>
          <w:sz w:val="28"/>
          <w:szCs w:val="28"/>
        </w:rPr>
        <w:t>13454,2164</w:t>
      </w:r>
      <w:r w:rsidR="00FA7E61">
        <w:rPr>
          <w:sz w:val="28"/>
          <w:szCs w:val="28"/>
        </w:rPr>
        <w:t xml:space="preserve"> га та</w:t>
      </w:r>
      <w:r w:rsidRPr="00EA52A3">
        <w:rPr>
          <w:sz w:val="28"/>
          <w:szCs w:val="28"/>
        </w:rPr>
        <w:t xml:space="preserve"> 12</w:t>
      </w:r>
      <w:r w:rsidR="001F08D5" w:rsidRPr="00EA52A3">
        <w:rPr>
          <w:sz w:val="28"/>
          <w:szCs w:val="28"/>
        </w:rPr>
        <w:t>8</w:t>
      </w:r>
      <w:r w:rsidR="00FA7E61">
        <w:rPr>
          <w:sz w:val="28"/>
          <w:szCs w:val="28"/>
        </w:rPr>
        <w:t xml:space="preserve"> територій</w:t>
      </w:r>
      <w:r w:rsidRPr="00EA52A3">
        <w:rPr>
          <w:sz w:val="28"/>
          <w:szCs w:val="28"/>
        </w:rPr>
        <w:t xml:space="preserve"> та об’єктів місцевого значення площею </w:t>
      </w:r>
      <w:r w:rsidR="001F08D5" w:rsidRPr="00EA52A3">
        <w:rPr>
          <w:sz w:val="28"/>
          <w:szCs w:val="28"/>
        </w:rPr>
        <w:t>62040,4099 га</w:t>
      </w:r>
      <w:r w:rsidRPr="00EA52A3">
        <w:rPr>
          <w:sz w:val="28"/>
          <w:szCs w:val="28"/>
        </w:rPr>
        <w:t xml:space="preserve">. На даний час завдяки роботі урядових та неурядових природоохоронних структур напрацьований значний матеріал та проведені відповідні дослідження оцінки природного потенціалу та земельних ресурсів адміністративних районів Луганської області, що дозволяє формувати структурну модель екологічної мережі цих районів. У 2016 році в області проведені роботи зі збільшення складових елементів національної екологічної мережі шляхом збільшення території створення </w:t>
      </w:r>
      <w:r w:rsidR="00DA3084">
        <w:rPr>
          <w:sz w:val="28"/>
          <w:szCs w:val="28"/>
        </w:rPr>
        <w:br/>
      </w:r>
      <w:r w:rsidRPr="00EA52A3">
        <w:rPr>
          <w:sz w:val="28"/>
          <w:szCs w:val="28"/>
        </w:rPr>
        <w:t>5 нових природно-запові</w:t>
      </w:r>
      <w:r w:rsidR="00DA3084">
        <w:rPr>
          <w:sz w:val="28"/>
          <w:szCs w:val="28"/>
        </w:rPr>
        <w:t>дних територій загальною площею</w:t>
      </w:r>
      <w:r w:rsidRPr="00EA52A3">
        <w:rPr>
          <w:sz w:val="28"/>
          <w:szCs w:val="28"/>
        </w:rPr>
        <w:t xml:space="preserve"> 366,36 га.</w:t>
      </w:r>
    </w:p>
    <w:p w14:paraId="2B49AE73" w14:textId="77777777" w:rsidR="00052763" w:rsidRPr="00EA52A3" w:rsidRDefault="00052763" w:rsidP="00052763">
      <w:pPr>
        <w:jc w:val="both"/>
        <w:rPr>
          <w:sz w:val="28"/>
          <w:szCs w:val="28"/>
        </w:rPr>
      </w:pPr>
    </w:p>
    <w:p w14:paraId="44B64134" w14:textId="77777777" w:rsidR="00052763" w:rsidRPr="00EA52A3" w:rsidRDefault="00083D9D" w:rsidP="00231934">
      <w:pPr>
        <w:pStyle w:val="2"/>
        <w:shd w:val="clear" w:color="auto" w:fill="auto"/>
        <w:spacing w:before="0" w:after="0"/>
        <w:ind w:left="567" w:firstLine="0"/>
        <w:rPr>
          <w:rFonts w:ascii="Times New Roman" w:hAnsi="Times New Roman"/>
          <w:sz w:val="28"/>
          <w:szCs w:val="28"/>
          <w:lang w:val="uk-UA" w:eastAsia="zh-CN"/>
        </w:rPr>
      </w:pPr>
      <w:bookmarkStart w:id="23" w:name="_Toc25312119"/>
      <w:r w:rsidRPr="00EA52A3">
        <w:rPr>
          <w:rFonts w:ascii="Times New Roman" w:hAnsi="Times New Roman"/>
          <w:sz w:val="28"/>
          <w:szCs w:val="28"/>
          <w:lang w:val="uk-UA" w:eastAsia="zh-CN"/>
        </w:rPr>
        <w:t>3</w:t>
      </w:r>
      <w:r w:rsidR="00052763" w:rsidRPr="00EA52A3">
        <w:rPr>
          <w:rFonts w:ascii="Times New Roman" w:hAnsi="Times New Roman"/>
          <w:sz w:val="28"/>
          <w:szCs w:val="28"/>
          <w:lang w:val="uk-UA" w:eastAsia="zh-CN"/>
        </w:rPr>
        <w:t>.2. Поводження з відходами</w:t>
      </w:r>
      <w:bookmarkEnd w:id="23"/>
    </w:p>
    <w:p w14:paraId="1EF0300D" w14:textId="77777777" w:rsidR="00052763" w:rsidRPr="00EA52A3" w:rsidRDefault="00052763" w:rsidP="00EA52A3">
      <w:pPr>
        <w:ind w:firstLine="567"/>
        <w:jc w:val="both"/>
        <w:rPr>
          <w:sz w:val="28"/>
          <w:szCs w:val="28"/>
          <w:lang w:eastAsia="zh-CN"/>
        </w:rPr>
      </w:pPr>
      <w:r w:rsidRPr="00EA52A3">
        <w:rPr>
          <w:sz w:val="28"/>
          <w:szCs w:val="28"/>
          <w:lang w:eastAsia="zh-CN"/>
        </w:rPr>
        <w:t>На сьогоднішній день однією з основних причин погіршення екологічної ситуації в Луганській області є відходи, які призводять до значного забруднення навколишнього природного середовища та створюють реальну загрозу екологічній безпеці та здоров’ю населення.</w:t>
      </w:r>
    </w:p>
    <w:p w14:paraId="7F70131F" w14:textId="0D905E7C" w:rsidR="00052763" w:rsidRPr="00EA52A3" w:rsidRDefault="00052763" w:rsidP="00EA52A3">
      <w:pPr>
        <w:ind w:firstLine="567"/>
        <w:jc w:val="both"/>
        <w:rPr>
          <w:sz w:val="28"/>
          <w:szCs w:val="28"/>
          <w:lang w:eastAsia="zh-CN"/>
        </w:rPr>
      </w:pPr>
      <w:r w:rsidRPr="00EA52A3">
        <w:rPr>
          <w:sz w:val="28"/>
          <w:szCs w:val="28"/>
          <w:lang w:eastAsia="zh-CN"/>
        </w:rPr>
        <w:t>За попередніми даними Головного управління статистики у Луганській області, протягом 2018 року на підконтрольній частині території Луганської області було утворено 557,5 тис. т відходів, що на 13,4</w:t>
      </w:r>
      <w:r w:rsidR="00CD6902">
        <w:rPr>
          <w:sz w:val="28"/>
          <w:szCs w:val="28"/>
          <w:lang w:eastAsia="zh-CN"/>
        </w:rPr>
        <w:t xml:space="preserve"> </w:t>
      </w:r>
      <w:r w:rsidRPr="00EA52A3">
        <w:rPr>
          <w:sz w:val="28"/>
          <w:szCs w:val="28"/>
          <w:lang w:eastAsia="zh-CN"/>
        </w:rPr>
        <w:t>% менше, ніж у 2017 році, у тому числі відходів І класу небезпеки – 0,077 тис. т (на 44,9</w:t>
      </w:r>
      <w:r w:rsidR="00CD6902">
        <w:rPr>
          <w:sz w:val="28"/>
          <w:szCs w:val="28"/>
          <w:lang w:eastAsia="zh-CN"/>
        </w:rPr>
        <w:t xml:space="preserve"> </w:t>
      </w:r>
      <w:r w:rsidRPr="00EA52A3">
        <w:rPr>
          <w:sz w:val="28"/>
          <w:szCs w:val="28"/>
          <w:lang w:eastAsia="zh-CN"/>
        </w:rPr>
        <w:t>% менше) , ІІ класу небезпеки – 0,25 тис т (на 4,3</w:t>
      </w:r>
      <w:r w:rsidR="00CD6902">
        <w:rPr>
          <w:sz w:val="28"/>
          <w:szCs w:val="28"/>
          <w:lang w:eastAsia="zh-CN"/>
        </w:rPr>
        <w:t xml:space="preserve"> </w:t>
      </w:r>
      <w:r w:rsidRPr="00EA52A3">
        <w:rPr>
          <w:sz w:val="28"/>
          <w:szCs w:val="28"/>
          <w:lang w:eastAsia="zh-CN"/>
        </w:rPr>
        <w:t>% більше), ІІІ класу небезпеки – 6,4 тис т (на 5,7</w:t>
      </w:r>
      <w:r w:rsidR="00CD6902">
        <w:rPr>
          <w:sz w:val="28"/>
          <w:szCs w:val="28"/>
          <w:lang w:eastAsia="zh-CN"/>
        </w:rPr>
        <w:t xml:space="preserve"> </w:t>
      </w:r>
      <w:r w:rsidRPr="00EA52A3">
        <w:rPr>
          <w:sz w:val="28"/>
          <w:szCs w:val="28"/>
          <w:lang w:eastAsia="zh-CN"/>
        </w:rPr>
        <w:t>% більше), ІV класу небезпеки – 550,82 тис т (на 13,6</w:t>
      </w:r>
      <w:r w:rsidR="0088595C">
        <w:rPr>
          <w:sz w:val="28"/>
          <w:szCs w:val="28"/>
          <w:lang w:eastAsia="zh-CN"/>
        </w:rPr>
        <w:t xml:space="preserve"> %</w:t>
      </w:r>
      <w:r w:rsidRPr="00EA52A3">
        <w:rPr>
          <w:sz w:val="28"/>
          <w:szCs w:val="28"/>
          <w:lang w:eastAsia="zh-CN"/>
        </w:rPr>
        <w:t xml:space="preserve"> менше). На кінець </w:t>
      </w:r>
      <w:r w:rsidR="0088595C">
        <w:rPr>
          <w:sz w:val="28"/>
          <w:szCs w:val="28"/>
          <w:lang w:eastAsia="zh-CN"/>
        </w:rPr>
        <w:br/>
      </w:r>
      <w:r w:rsidRPr="00EA52A3">
        <w:rPr>
          <w:sz w:val="28"/>
          <w:szCs w:val="28"/>
          <w:lang w:eastAsia="zh-CN"/>
        </w:rPr>
        <w:t>2018 року у спеціально відведених місцях чи об’єктах накопичено 64,8 млн т відходів.</w:t>
      </w:r>
    </w:p>
    <w:p w14:paraId="099A9981" w14:textId="77777777" w:rsidR="00052763" w:rsidRPr="00EA52A3" w:rsidRDefault="00052763" w:rsidP="00231934">
      <w:pPr>
        <w:ind w:firstLine="567"/>
        <w:jc w:val="both"/>
        <w:rPr>
          <w:b/>
          <w:i/>
          <w:sz w:val="28"/>
          <w:szCs w:val="28"/>
          <w:lang w:eastAsia="zh-CN"/>
        </w:rPr>
      </w:pPr>
      <w:r w:rsidRPr="00EA52A3">
        <w:rPr>
          <w:b/>
          <w:i/>
          <w:sz w:val="28"/>
          <w:szCs w:val="28"/>
          <w:lang w:eastAsia="zh-CN"/>
        </w:rPr>
        <w:t>Промислові відходи</w:t>
      </w:r>
    </w:p>
    <w:p w14:paraId="0AFFAC7A" w14:textId="582ED8F7" w:rsidR="00052763" w:rsidRPr="00EA52A3" w:rsidRDefault="00052763" w:rsidP="00EA52A3">
      <w:pPr>
        <w:ind w:firstLine="567"/>
        <w:jc w:val="both"/>
        <w:rPr>
          <w:sz w:val="28"/>
          <w:szCs w:val="28"/>
          <w:lang w:eastAsia="zh-CN"/>
        </w:rPr>
      </w:pPr>
      <w:r w:rsidRPr="00EA52A3">
        <w:rPr>
          <w:sz w:val="28"/>
          <w:szCs w:val="28"/>
          <w:lang w:eastAsia="zh-CN"/>
        </w:rPr>
        <w:t xml:space="preserve">Ще з часів СРСР на території Луганської області було зосереджено </w:t>
      </w:r>
      <w:r w:rsidR="0088595C">
        <w:rPr>
          <w:sz w:val="28"/>
          <w:szCs w:val="28"/>
          <w:lang w:eastAsia="zh-CN"/>
        </w:rPr>
        <w:t>значну</w:t>
      </w:r>
      <w:r w:rsidRPr="00EA52A3">
        <w:rPr>
          <w:sz w:val="28"/>
          <w:szCs w:val="28"/>
          <w:lang w:eastAsia="zh-CN"/>
        </w:rPr>
        <w:t xml:space="preserve"> кількість великих підприємств найбільш екологічно небезпечних галузей промисловості: вуглевидобувної, хімічної, нафтохімічної, теплової енергетики та інших. Всі вони використовували ресурсо- та енергоємні технології, котрі характеризуються великою кількістю відходів. При цьому екологічним наслідкам діяльності приділялась мінімальна увага, що на сьогоднішній день призвело до значного забруднення навколишнього природного середовища та створило реальну загрозу екологічній безпеці мешканців. </w:t>
      </w:r>
    </w:p>
    <w:p w14:paraId="0D888A28" w14:textId="77777777" w:rsidR="00052763" w:rsidRPr="00EA52A3" w:rsidRDefault="00052763" w:rsidP="00EA52A3">
      <w:pPr>
        <w:ind w:firstLine="567"/>
        <w:jc w:val="both"/>
        <w:rPr>
          <w:sz w:val="28"/>
          <w:szCs w:val="28"/>
          <w:lang w:eastAsia="zh-CN"/>
        </w:rPr>
      </w:pPr>
      <w:r w:rsidRPr="00EA52A3">
        <w:rPr>
          <w:sz w:val="28"/>
          <w:szCs w:val="28"/>
          <w:lang w:eastAsia="zh-CN"/>
        </w:rPr>
        <w:t>На сьогоднішній день найбільшими утворювачами відходів на підконтрольній владі частині області є ВП «Луганська ТЕС» ТОВ «ДТЕК СХІДЕНЕРГО», ПАТ «Рубіжанський картонно-тарний комбінат», ТОВ «Науково-виробниче підприємство «Зоря», шахти ПАТ «Лисичанськвугілля» та ДП «Первомайськвугілля».</w:t>
      </w:r>
    </w:p>
    <w:p w14:paraId="4A28DF19" w14:textId="7B3D4622" w:rsidR="00052763" w:rsidRPr="00EA52A3" w:rsidRDefault="00052763" w:rsidP="00EA52A3">
      <w:pPr>
        <w:ind w:firstLine="567"/>
        <w:jc w:val="both"/>
        <w:rPr>
          <w:sz w:val="28"/>
          <w:szCs w:val="28"/>
          <w:lang w:eastAsia="zh-CN"/>
        </w:rPr>
      </w:pPr>
      <w:r w:rsidRPr="00EA52A3">
        <w:rPr>
          <w:sz w:val="28"/>
          <w:szCs w:val="28"/>
          <w:lang w:eastAsia="zh-CN"/>
        </w:rPr>
        <w:t>Найбільша кількість відходів накопичил</w:t>
      </w:r>
      <w:r w:rsidR="008467FA">
        <w:rPr>
          <w:sz w:val="28"/>
          <w:szCs w:val="28"/>
          <w:lang w:eastAsia="zh-CN"/>
        </w:rPr>
        <w:t>а</w:t>
      </w:r>
      <w:r w:rsidRPr="00EA52A3">
        <w:rPr>
          <w:sz w:val="28"/>
          <w:szCs w:val="28"/>
          <w:lang w:eastAsia="zh-CN"/>
        </w:rPr>
        <w:t xml:space="preserve">ся в області від діяльності підприємств вугледобувної промисловості. Тільки на підконтрольній Уряду України території області розташовані 44 породні відвали, які займають площу понад 900 га. Загальний обсяг накопичених в них відходів складає понад </w:t>
      </w:r>
      <w:r w:rsidR="0088595C">
        <w:rPr>
          <w:sz w:val="28"/>
          <w:szCs w:val="28"/>
          <w:lang w:eastAsia="zh-CN"/>
        </w:rPr>
        <w:br/>
      </w:r>
      <w:r w:rsidRPr="00EA52A3">
        <w:rPr>
          <w:sz w:val="28"/>
          <w:szCs w:val="28"/>
          <w:lang w:eastAsia="zh-CN"/>
        </w:rPr>
        <w:t xml:space="preserve">38 млн. </w:t>
      </w:r>
      <w:r w:rsidR="00DA3084">
        <w:rPr>
          <w:sz w:val="28"/>
          <w:szCs w:val="28"/>
          <w:lang w:val="ru-RU" w:eastAsia="zh-CN"/>
        </w:rPr>
        <w:t>м</w:t>
      </w:r>
      <w:r w:rsidR="0088595C" w:rsidRPr="0088595C">
        <w:rPr>
          <w:sz w:val="28"/>
          <w:szCs w:val="28"/>
          <w:vertAlign w:val="superscript"/>
          <w:lang w:val="ru-RU" w:eastAsia="zh-CN"/>
        </w:rPr>
        <w:t>3</w:t>
      </w:r>
      <w:r w:rsidRPr="00EA52A3">
        <w:rPr>
          <w:sz w:val="28"/>
          <w:szCs w:val="28"/>
          <w:lang w:eastAsia="zh-CN"/>
        </w:rPr>
        <w:t xml:space="preserve"> і продовжує щорічно зростати. При цьому породні відвали, особливо ті, що палають, є джерелами пилу і різноманітних токсичних сполук.</w:t>
      </w:r>
    </w:p>
    <w:p w14:paraId="1D038F43" w14:textId="5F7781C7" w:rsidR="00052763" w:rsidRPr="00EA52A3" w:rsidRDefault="00052763" w:rsidP="00EA52A3">
      <w:pPr>
        <w:ind w:firstLine="567"/>
        <w:jc w:val="both"/>
        <w:rPr>
          <w:sz w:val="28"/>
          <w:szCs w:val="28"/>
          <w:lang w:eastAsia="zh-CN"/>
        </w:rPr>
      </w:pPr>
      <w:r w:rsidRPr="00EA52A3">
        <w:rPr>
          <w:sz w:val="28"/>
          <w:szCs w:val="28"/>
          <w:lang w:eastAsia="zh-CN"/>
        </w:rPr>
        <w:t xml:space="preserve">Найбільш еколого-небезпечним об’єктом Луганської області є полігон видалення промислових відходів, розташований на землях Вовчоярівської сільської ради Попаснянського району. Починаючи з 60-х років ХХ сторіччя сюди видалялися відходи таких великих підприємств хімічної промисловості, як ПрАТ «Сєвєродонецьке об’єднання Азот», ТОВ «Рубіжанський краситель», ТОВ «НВП «Зоря» та ТОВ «НВО «Сєвєродонецький </w:t>
      </w:r>
      <w:r w:rsidR="0000544C">
        <w:rPr>
          <w:sz w:val="28"/>
          <w:szCs w:val="28"/>
          <w:lang w:eastAsia="zh-CN"/>
        </w:rPr>
        <w:t>С</w:t>
      </w:r>
      <w:r w:rsidRPr="00EA52A3">
        <w:rPr>
          <w:sz w:val="28"/>
          <w:szCs w:val="28"/>
          <w:lang w:eastAsia="zh-CN"/>
        </w:rPr>
        <w:t xml:space="preserve">клопластик». </w:t>
      </w:r>
    </w:p>
    <w:p w14:paraId="2C9BB444" w14:textId="4946D726" w:rsidR="00052763" w:rsidRPr="00EA52A3" w:rsidRDefault="00052763" w:rsidP="00EA52A3">
      <w:pPr>
        <w:ind w:firstLine="567"/>
        <w:jc w:val="both"/>
        <w:rPr>
          <w:sz w:val="28"/>
          <w:szCs w:val="28"/>
          <w:lang w:eastAsia="zh-CN"/>
        </w:rPr>
      </w:pPr>
      <w:r w:rsidRPr="00EA52A3">
        <w:rPr>
          <w:sz w:val="28"/>
          <w:szCs w:val="28"/>
          <w:lang w:eastAsia="zh-CN"/>
        </w:rPr>
        <w:t xml:space="preserve">Номенклатура видалених на Вовчоярівському (Фугарівському) полігоні відходів налічує сотні видів. При цьому значна їх частина відноситься до </w:t>
      </w:r>
      <w:r w:rsidR="00C31D82">
        <w:rPr>
          <w:sz w:val="28"/>
          <w:szCs w:val="28"/>
          <w:lang w:eastAsia="zh-CN"/>
        </w:rPr>
        <w:br/>
      </w:r>
      <w:r w:rsidRPr="00EA52A3">
        <w:rPr>
          <w:sz w:val="28"/>
          <w:szCs w:val="28"/>
          <w:lang w:eastAsia="zh-CN"/>
        </w:rPr>
        <w:t>І-ІІІ класів небезпеки, а полігон мінімально захищає довкілля від негативного впливу відходів.</w:t>
      </w:r>
    </w:p>
    <w:p w14:paraId="6C5F4DA5" w14:textId="0BF0993E" w:rsidR="00052763" w:rsidRPr="00EA52A3" w:rsidRDefault="00052763" w:rsidP="00EA52A3">
      <w:pPr>
        <w:ind w:firstLine="567"/>
        <w:jc w:val="both"/>
        <w:rPr>
          <w:sz w:val="28"/>
          <w:szCs w:val="28"/>
          <w:lang w:eastAsia="zh-CN"/>
        </w:rPr>
      </w:pPr>
      <w:r w:rsidRPr="00EA52A3">
        <w:rPr>
          <w:sz w:val="28"/>
          <w:szCs w:val="28"/>
          <w:lang w:eastAsia="zh-CN"/>
        </w:rPr>
        <w:t xml:space="preserve">На сьогоднішній день частина полігону, що належала </w:t>
      </w:r>
      <w:r w:rsidR="00D6647C">
        <w:rPr>
          <w:sz w:val="28"/>
          <w:szCs w:val="28"/>
          <w:lang w:eastAsia="zh-CN"/>
        </w:rPr>
        <w:br/>
      </w:r>
      <w:r w:rsidRPr="00EA52A3">
        <w:rPr>
          <w:sz w:val="28"/>
          <w:szCs w:val="28"/>
          <w:lang w:eastAsia="zh-CN"/>
        </w:rPr>
        <w:t xml:space="preserve">ТОВ «НВО «Сєвєродонецький </w:t>
      </w:r>
      <w:r w:rsidR="0000544C">
        <w:rPr>
          <w:sz w:val="28"/>
          <w:szCs w:val="28"/>
          <w:lang w:eastAsia="zh-CN"/>
        </w:rPr>
        <w:t>С</w:t>
      </w:r>
      <w:r w:rsidRPr="00EA52A3">
        <w:rPr>
          <w:sz w:val="28"/>
          <w:szCs w:val="28"/>
          <w:lang w:eastAsia="zh-CN"/>
        </w:rPr>
        <w:t xml:space="preserve">клопластик», закрита та рекультивована, однак ПрАТ «Сєвєродонецьке об’єднання Азот», ТОВ «Рубіжанський </w:t>
      </w:r>
      <w:r w:rsidR="00D6647C">
        <w:rPr>
          <w:sz w:val="28"/>
          <w:szCs w:val="28"/>
          <w:lang w:eastAsia="zh-CN"/>
        </w:rPr>
        <w:t>К</w:t>
      </w:r>
      <w:r w:rsidRPr="00EA52A3">
        <w:rPr>
          <w:sz w:val="28"/>
          <w:szCs w:val="28"/>
          <w:lang w:eastAsia="zh-CN"/>
        </w:rPr>
        <w:t xml:space="preserve">раситель», </w:t>
      </w:r>
      <w:r w:rsidR="00D6647C">
        <w:rPr>
          <w:sz w:val="28"/>
          <w:szCs w:val="28"/>
          <w:lang w:eastAsia="zh-CN"/>
        </w:rPr>
        <w:br/>
      </w:r>
      <w:r w:rsidRPr="00EA52A3">
        <w:rPr>
          <w:sz w:val="28"/>
          <w:szCs w:val="28"/>
          <w:lang w:eastAsia="zh-CN"/>
        </w:rPr>
        <w:t>ТОВ «НВП «Зоря» продовжують експлуатацію полігону.</w:t>
      </w:r>
    </w:p>
    <w:p w14:paraId="1F32B4F2" w14:textId="77777777" w:rsidR="00052763" w:rsidRPr="00EA52A3" w:rsidRDefault="00052763" w:rsidP="00E60336">
      <w:pPr>
        <w:ind w:firstLine="567"/>
        <w:jc w:val="both"/>
        <w:rPr>
          <w:sz w:val="28"/>
          <w:szCs w:val="28"/>
          <w:lang w:eastAsia="zh-CN"/>
        </w:rPr>
      </w:pPr>
      <w:r w:rsidRPr="00EA52A3">
        <w:rPr>
          <w:sz w:val="28"/>
          <w:szCs w:val="28"/>
          <w:lang w:eastAsia="zh-CN"/>
        </w:rPr>
        <w:t>Станом на 01.01.2019 на Фугарівському полігоні накопичено:</w:t>
      </w:r>
    </w:p>
    <w:p w14:paraId="77546115" w14:textId="3DB89C9B" w:rsidR="00052763" w:rsidRPr="00C31D82" w:rsidRDefault="00052763" w:rsidP="00E60336">
      <w:pPr>
        <w:pStyle w:val="a3"/>
        <w:numPr>
          <w:ilvl w:val="0"/>
          <w:numId w:val="23"/>
        </w:numPr>
        <w:tabs>
          <w:tab w:val="left" w:pos="851"/>
        </w:tabs>
        <w:spacing w:line="240" w:lineRule="auto"/>
        <w:ind w:left="0" w:firstLine="567"/>
        <w:jc w:val="both"/>
        <w:rPr>
          <w:lang w:eastAsia="zh-CN"/>
        </w:rPr>
      </w:pPr>
      <w:r w:rsidRPr="00C31D82">
        <w:rPr>
          <w:lang w:eastAsia="zh-CN"/>
        </w:rPr>
        <w:t>ПрАТ «Сєвєродонецьке об’єднання Азот» - 161050,638 т відходів І-IV класів небезпеки;</w:t>
      </w:r>
    </w:p>
    <w:p w14:paraId="7B1D532B" w14:textId="6E5CAAF1" w:rsidR="00052763" w:rsidRPr="00C31D82" w:rsidRDefault="00052763" w:rsidP="00E60336">
      <w:pPr>
        <w:pStyle w:val="a3"/>
        <w:numPr>
          <w:ilvl w:val="0"/>
          <w:numId w:val="23"/>
        </w:numPr>
        <w:tabs>
          <w:tab w:val="left" w:pos="851"/>
        </w:tabs>
        <w:spacing w:line="240" w:lineRule="auto"/>
        <w:ind w:left="0" w:firstLine="567"/>
        <w:jc w:val="both"/>
        <w:rPr>
          <w:lang w:eastAsia="zh-CN"/>
        </w:rPr>
      </w:pPr>
      <w:r w:rsidRPr="00C31D82">
        <w:rPr>
          <w:lang w:eastAsia="zh-CN"/>
        </w:rPr>
        <w:t>ТОВ «Рубіжанський краситель» - 143486,820 т відходів ІІ-IV класів небезпеки;</w:t>
      </w:r>
    </w:p>
    <w:p w14:paraId="2F0C923B" w14:textId="7416C813" w:rsidR="00052763" w:rsidRPr="00C31D82" w:rsidRDefault="00052763" w:rsidP="00E60336">
      <w:pPr>
        <w:pStyle w:val="a3"/>
        <w:numPr>
          <w:ilvl w:val="0"/>
          <w:numId w:val="23"/>
        </w:numPr>
        <w:tabs>
          <w:tab w:val="left" w:pos="851"/>
        </w:tabs>
        <w:spacing w:after="0" w:line="240" w:lineRule="auto"/>
        <w:ind w:left="0" w:firstLine="567"/>
        <w:jc w:val="both"/>
        <w:rPr>
          <w:lang w:eastAsia="zh-CN"/>
        </w:rPr>
      </w:pPr>
      <w:r w:rsidRPr="00C31D82">
        <w:rPr>
          <w:lang w:eastAsia="zh-CN"/>
        </w:rPr>
        <w:t>ТОВ «НВП «Зоря» - 69343,731 т відходів ІІІ-IV класів небезпеки.</w:t>
      </w:r>
    </w:p>
    <w:p w14:paraId="1052B3C8" w14:textId="2E0DCFBB" w:rsidR="00052763" w:rsidRPr="00EA52A3" w:rsidRDefault="00D51F8F" w:rsidP="00231934">
      <w:pPr>
        <w:ind w:firstLine="567"/>
        <w:jc w:val="both"/>
        <w:rPr>
          <w:b/>
          <w:i/>
          <w:sz w:val="28"/>
          <w:szCs w:val="28"/>
          <w:lang w:eastAsia="zh-CN"/>
        </w:rPr>
      </w:pPr>
      <w:r>
        <w:rPr>
          <w:b/>
          <w:i/>
          <w:sz w:val="28"/>
          <w:szCs w:val="28"/>
          <w:lang w:eastAsia="zh-CN"/>
        </w:rPr>
        <w:t>Тверді побутові відходи</w:t>
      </w:r>
    </w:p>
    <w:p w14:paraId="4FC7CB09" w14:textId="77777777" w:rsidR="00052763" w:rsidRPr="00EA52A3" w:rsidRDefault="00052763" w:rsidP="00EA52A3">
      <w:pPr>
        <w:ind w:firstLine="567"/>
        <w:jc w:val="both"/>
        <w:rPr>
          <w:sz w:val="28"/>
          <w:szCs w:val="28"/>
          <w:lang w:eastAsia="zh-CN"/>
        </w:rPr>
      </w:pPr>
      <w:r w:rsidRPr="00EA52A3">
        <w:rPr>
          <w:sz w:val="28"/>
          <w:szCs w:val="28"/>
          <w:lang w:eastAsia="zh-CN"/>
        </w:rPr>
        <w:t>На сьогодні в області склалася критична ситуація, пов’язана з поводженням з твердими побутовими відходами (далі - ТПВ), які не переробляються, а лише захороняються на легальних і нелегальних звалищах, що призводить до техногенного навантаження на землю та поглиблення екологічної і гуманітарної кризи в регіоні. Великі обсяги побутових відходів вже розміщено у місцях видалення відходів, і їхня кількість продовжує зростати.</w:t>
      </w:r>
    </w:p>
    <w:p w14:paraId="3EC4E7C5" w14:textId="1C95DB3D" w:rsidR="00052763" w:rsidRPr="00EA52A3" w:rsidRDefault="00052763" w:rsidP="00EA52A3">
      <w:pPr>
        <w:ind w:firstLine="567"/>
        <w:jc w:val="both"/>
        <w:rPr>
          <w:sz w:val="28"/>
          <w:szCs w:val="28"/>
          <w:lang w:eastAsia="zh-CN"/>
        </w:rPr>
      </w:pPr>
      <w:r w:rsidRPr="00EA52A3">
        <w:rPr>
          <w:sz w:val="28"/>
          <w:szCs w:val="28"/>
          <w:lang w:eastAsia="zh-CN"/>
        </w:rPr>
        <w:t>Поводження з ТПВ у області складається переважно із системи збору відходів від населення, вивезення та захоронення на полігонах та звалищах. У той же час, у регіоні відсутні сміттєсортувальні та сміттєпереробні заводи, комплекси, не забезпечено широке впровадження роздільного збору ТПВ, що не сприяє поліпшенню екологічної ситуації у районах розташування полігонів та звалищ ТПВ. Щороку в області накопичується понад 620 тис. м</w:t>
      </w:r>
      <w:r w:rsidR="00D51F8F" w:rsidRPr="00C31D82">
        <w:rPr>
          <w:sz w:val="28"/>
          <w:szCs w:val="28"/>
          <w:vertAlign w:val="superscript"/>
          <w:lang w:eastAsia="zh-CN"/>
        </w:rPr>
        <w:t>3</w:t>
      </w:r>
      <w:r w:rsidRPr="00EA52A3">
        <w:rPr>
          <w:sz w:val="28"/>
          <w:szCs w:val="28"/>
          <w:lang w:eastAsia="zh-CN"/>
        </w:rPr>
        <w:t xml:space="preserve"> ТПВ. Централізованою системою збору і вивозу відходів охоплено близько 72 % населення області. Відсутня така система переважно у сільській місцевості, де органам місцевого самоврядування важко забезпечити захоронення відходів через відсутність полігонів ТПВ. </w:t>
      </w:r>
    </w:p>
    <w:p w14:paraId="22FC3FB1" w14:textId="2CE537DA" w:rsidR="00052763" w:rsidRPr="00EA52A3" w:rsidRDefault="00052763" w:rsidP="00EA52A3">
      <w:pPr>
        <w:ind w:firstLine="567"/>
        <w:jc w:val="both"/>
        <w:rPr>
          <w:sz w:val="28"/>
          <w:szCs w:val="28"/>
          <w:lang w:eastAsia="zh-CN"/>
        </w:rPr>
      </w:pPr>
      <w:r w:rsidRPr="00EA52A3">
        <w:rPr>
          <w:sz w:val="28"/>
          <w:szCs w:val="28"/>
          <w:lang w:eastAsia="zh-CN"/>
        </w:rPr>
        <w:t>Відповідно до наказу Міністерства будівництва, архітектури та житлово-комунального господарства України від 19.09.2006 № 308 затверджена щорічна форма звітності «Звіт про поводження з твердими побутовими відходами». Згідно звіту за 2018 рік на території області, підконтрольній українській владі зібрано – 620456,09 м</w:t>
      </w:r>
      <w:r w:rsidR="00C31D82" w:rsidRPr="00C31D82">
        <w:rPr>
          <w:sz w:val="28"/>
          <w:szCs w:val="28"/>
          <w:vertAlign w:val="superscript"/>
          <w:lang w:eastAsia="zh-CN"/>
        </w:rPr>
        <w:t>3</w:t>
      </w:r>
      <w:r w:rsidRPr="00EA52A3">
        <w:rPr>
          <w:sz w:val="28"/>
          <w:szCs w:val="28"/>
          <w:lang w:eastAsia="zh-CN"/>
        </w:rPr>
        <w:t xml:space="preserve"> (143279,51 т) ТПВ. За звітний рік захоронено на полігонах 623216,34 м</w:t>
      </w:r>
      <w:r w:rsidRPr="00C31D82">
        <w:rPr>
          <w:sz w:val="28"/>
          <w:szCs w:val="28"/>
          <w:vertAlign w:val="superscript"/>
          <w:lang w:eastAsia="zh-CN"/>
        </w:rPr>
        <w:t>3</w:t>
      </w:r>
      <w:r w:rsidRPr="00EA52A3">
        <w:rPr>
          <w:sz w:val="28"/>
          <w:szCs w:val="28"/>
          <w:lang w:eastAsia="zh-CN"/>
        </w:rPr>
        <w:t xml:space="preserve"> (145842,34 т) ТПВ.</w:t>
      </w:r>
    </w:p>
    <w:p w14:paraId="42243BF2" w14:textId="77777777" w:rsidR="00052763" w:rsidRPr="00EA52A3" w:rsidRDefault="00052763" w:rsidP="00EA52A3">
      <w:pPr>
        <w:ind w:firstLine="567"/>
        <w:jc w:val="both"/>
        <w:rPr>
          <w:sz w:val="28"/>
          <w:szCs w:val="28"/>
          <w:lang w:eastAsia="zh-CN"/>
        </w:rPr>
      </w:pPr>
      <w:r w:rsidRPr="00EA52A3">
        <w:rPr>
          <w:sz w:val="28"/>
          <w:szCs w:val="28"/>
          <w:lang w:eastAsia="zh-CN"/>
        </w:rPr>
        <w:t xml:space="preserve">За отриманою від райдержадміністрацій інформацією, на теперішній час на території області, що контролюється державою, нараховується лише 12 полігонів (звалищ) для видалення ТПВ, які пройшли паспортизацію. Однак реально існує більше 20 лише офіційних полігонів (звалищ) для видалення ТПВ, які займають сумарну площу більше 100 га. Ці полігони (звалища) ТПВ експлуатуються, в основному, з 60-70х років минулого сторіччя, у зв’язку з чим на них відсутня проєктна документація. Більшість з них не відповідають екологічним та санітарним нормам, перш за все, через недотримання технології їх розміщення, а саме: не здійснюється ущільнення та пересипання інертним шаром, не забезпечуються заходи зі збору та знешкодженню фільтрату, не організовано відведення зливових стоків, не ведеться контроль за впливом на навколишнє природне середовище. Деякі полігони працюють в режимі перевантаження. </w:t>
      </w:r>
    </w:p>
    <w:p w14:paraId="031C9A2B" w14:textId="77777777" w:rsidR="00052763" w:rsidRPr="00EA52A3" w:rsidRDefault="00052763" w:rsidP="00EA52A3">
      <w:pPr>
        <w:ind w:firstLine="567"/>
        <w:jc w:val="both"/>
        <w:rPr>
          <w:sz w:val="28"/>
          <w:szCs w:val="28"/>
          <w:lang w:eastAsia="zh-CN"/>
        </w:rPr>
      </w:pPr>
      <w:r w:rsidRPr="00EA52A3">
        <w:rPr>
          <w:sz w:val="28"/>
          <w:szCs w:val="28"/>
          <w:lang w:eastAsia="zh-CN"/>
        </w:rPr>
        <w:t>Іншою проблемою є наявність та постійне збільшення кількості несанкціонованих звалищ. Причини, що призводять до їх появи, різні: відсутність офіційних полігонів, відсутність централізованого збору та вивозу ТПВ, відсутність контейнерів для збирання сміття та інші. Але стихійні звалища потребують майже постійного виділення коштів з місцевих бюджетів для їх ліквідації. Подолати цю проблему можливо за рахунок охоплення максимальної частки населення області централізованим збиранням ТПВ та оновлення технічної бази відповідних підприємств.</w:t>
      </w:r>
    </w:p>
    <w:p w14:paraId="7B5322A2" w14:textId="19A42D31" w:rsidR="00052763" w:rsidRDefault="00052763" w:rsidP="00EA52A3">
      <w:pPr>
        <w:ind w:firstLine="567"/>
        <w:jc w:val="both"/>
        <w:rPr>
          <w:sz w:val="28"/>
          <w:szCs w:val="28"/>
        </w:rPr>
      </w:pPr>
      <w:r w:rsidRPr="00EA52A3">
        <w:rPr>
          <w:sz w:val="28"/>
          <w:szCs w:val="28"/>
        </w:rPr>
        <w:t xml:space="preserve">Порівняння показників щодо поводження з відходами у Луганській області з відповідними показниками вибраних областей України відображено в </w:t>
      </w:r>
      <w:r w:rsidR="00C31D82">
        <w:rPr>
          <w:sz w:val="28"/>
          <w:szCs w:val="28"/>
        </w:rPr>
        <w:br/>
      </w:r>
      <w:r w:rsidR="007D7921" w:rsidRPr="00EA52A3">
        <w:rPr>
          <w:sz w:val="28"/>
          <w:szCs w:val="28"/>
        </w:rPr>
        <w:t xml:space="preserve">таблиці </w:t>
      </w:r>
      <w:r w:rsidR="00DB4B5D">
        <w:rPr>
          <w:sz w:val="28"/>
          <w:szCs w:val="28"/>
        </w:rPr>
        <w:t>7</w:t>
      </w:r>
      <w:r w:rsidRPr="00EA52A3">
        <w:rPr>
          <w:sz w:val="28"/>
          <w:szCs w:val="28"/>
        </w:rPr>
        <w:t>.</w:t>
      </w:r>
    </w:p>
    <w:p w14:paraId="3F6497D7" w14:textId="5419555D" w:rsidR="00052763" w:rsidRPr="00EA52A3" w:rsidRDefault="007D7921" w:rsidP="000A3443">
      <w:pPr>
        <w:pStyle w:val="Table"/>
        <w:spacing w:before="0"/>
        <w:jc w:val="both"/>
        <w:rPr>
          <w:rFonts w:ascii="Times New Roman" w:hAnsi="Times New Roman"/>
          <w:sz w:val="28"/>
          <w:szCs w:val="28"/>
        </w:rPr>
      </w:pPr>
      <w:bookmarkStart w:id="24" w:name="_Toc22155291"/>
      <w:bookmarkStart w:id="25" w:name="_Toc22155433"/>
      <w:bookmarkStart w:id="26" w:name="_Toc25219513"/>
      <w:r w:rsidRPr="00EA52A3">
        <w:rPr>
          <w:rFonts w:ascii="Times New Roman" w:hAnsi="Times New Roman"/>
          <w:sz w:val="28"/>
          <w:szCs w:val="28"/>
        </w:rPr>
        <w:t xml:space="preserve">Таблиця </w:t>
      </w:r>
      <w:r w:rsidR="00DB4B5D">
        <w:rPr>
          <w:rFonts w:ascii="Times New Roman" w:hAnsi="Times New Roman"/>
          <w:sz w:val="28"/>
          <w:szCs w:val="28"/>
        </w:rPr>
        <w:t>7</w:t>
      </w:r>
      <w:r w:rsidR="00052763" w:rsidRPr="00EA52A3">
        <w:rPr>
          <w:rFonts w:ascii="Times New Roman" w:hAnsi="Times New Roman"/>
          <w:sz w:val="28"/>
          <w:szCs w:val="28"/>
        </w:rPr>
        <w:t>. Порівняння показників щодо поводження з відходами у Луганській області з відповідними показниками вибраних областей України</w:t>
      </w:r>
      <w:bookmarkEnd w:id="24"/>
      <w:bookmarkEnd w:id="25"/>
      <w:bookmarkEnd w:id="26"/>
      <w:r w:rsidR="00967A4C">
        <w:rPr>
          <w:rFonts w:ascii="Times New Roman" w:hAnsi="Times New Roman"/>
          <w:sz w:val="28"/>
          <w:szCs w:val="28"/>
        </w:rPr>
        <w:t xml:space="preserve"> за 2017 рік</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1701"/>
        <w:gridCol w:w="1985"/>
        <w:gridCol w:w="1843"/>
        <w:gridCol w:w="1842"/>
      </w:tblGrid>
      <w:tr w:rsidR="00052763" w:rsidRPr="00C31D82" w14:paraId="6BD84ECC" w14:textId="77777777" w:rsidTr="000604B9">
        <w:trPr>
          <w:trHeight w:val="1025"/>
          <w:jc w:val="center"/>
        </w:trPr>
        <w:tc>
          <w:tcPr>
            <w:tcW w:w="2263" w:type="dxa"/>
            <w:vMerge w:val="restart"/>
            <w:vAlign w:val="center"/>
          </w:tcPr>
          <w:p w14:paraId="1121EEBF" w14:textId="77777777" w:rsidR="00052763" w:rsidRPr="00C31D82" w:rsidRDefault="00052763" w:rsidP="00EA52A3">
            <w:pPr>
              <w:ind w:left="127"/>
              <w:jc w:val="center"/>
              <w:rPr>
                <w:sz w:val="28"/>
                <w:szCs w:val="28"/>
              </w:rPr>
            </w:pPr>
            <w:r w:rsidRPr="00C31D82">
              <w:rPr>
                <w:sz w:val="28"/>
                <w:szCs w:val="28"/>
              </w:rPr>
              <w:t>Регіон</w:t>
            </w:r>
          </w:p>
        </w:tc>
        <w:tc>
          <w:tcPr>
            <w:tcW w:w="3686" w:type="dxa"/>
            <w:gridSpan w:val="2"/>
            <w:vAlign w:val="center"/>
          </w:tcPr>
          <w:p w14:paraId="5DD0CE7B" w14:textId="77777777" w:rsidR="00052763" w:rsidRPr="00C31D82" w:rsidRDefault="00052763" w:rsidP="00EA52A3">
            <w:pPr>
              <w:ind w:left="127"/>
              <w:jc w:val="center"/>
              <w:rPr>
                <w:sz w:val="28"/>
                <w:szCs w:val="28"/>
              </w:rPr>
            </w:pPr>
            <w:r w:rsidRPr="00C31D82">
              <w:rPr>
                <w:sz w:val="28"/>
                <w:szCs w:val="28"/>
              </w:rPr>
              <w:t>Частка відходів, видалених у спеціально відведені місця чи об’єкти або спалених (без отримання енергії), у загальному обсязі утворених відходів</w:t>
            </w:r>
          </w:p>
        </w:tc>
        <w:tc>
          <w:tcPr>
            <w:tcW w:w="3685" w:type="dxa"/>
            <w:gridSpan w:val="2"/>
            <w:vAlign w:val="center"/>
          </w:tcPr>
          <w:p w14:paraId="29B04F20" w14:textId="5FDB3BE1" w:rsidR="00052763" w:rsidRPr="00C31D82" w:rsidRDefault="00052763" w:rsidP="00C31D82">
            <w:pPr>
              <w:ind w:left="127"/>
              <w:jc w:val="center"/>
              <w:rPr>
                <w:sz w:val="28"/>
                <w:szCs w:val="28"/>
              </w:rPr>
            </w:pPr>
            <w:r w:rsidRPr="00C31D82">
              <w:rPr>
                <w:sz w:val="28"/>
                <w:szCs w:val="28"/>
              </w:rPr>
              <w:t>Частка населених пунктів, у яких</w:t>
            </w:r>
            <w:r w:rsidR="00C31D82">
              <w:rPr>
                <w:sz w:val="28"/>
                <w:szCs w:val="28"/>
                <w:lang w:val="ru-RU"/>
              </w:rPr>
              <w:t xml:space="preserve"> </w:t>
            </w:r>
            <w:r w:rsidRPr="00C31D82">
              <w:rPr>
                <w:sz w:val="28"/>
                <w:szCs w:val="28"/>
              </w:rPr>
              <w:t xml:space="preserve">впроваджено роздільне збирання твердих побутових відходів, </w:t>
            </w:r>
            <w:r w:rsidR="00C31D82">
              <w:rPr>
                <w:sz w:val="28"/>
                <w:szCs w:val="28"/>
                <w:lang w:val="ru-RU"/>
              </w:rPr>
              <w:t xml:space="preserve">у </w:t>
            </w:r>
            <w:r w:rsidRPr="00C31D82">
              <w:rPr>
                <w:sz w:val="28"/>
                <w:szCs w:val="28"/>
              </w:rPr>
              <w:t>загальній кількості населених пунктів регіону</w:t>
            </w:r>
          </w:p>
        </w:tc>
      </w:tr>
      <w:tr w:rsidR="00052763" w:rsidRPr="00C31D82" w14:paraId="46D35F50" w14:textId="77777777" w:rsidTr="000604B9">
        <w:trPr>
          <w:trHeight w:val="191"/>
          <w:jc w:val="center"/>
        </w:trPr>
        <w:tc>
          <w:tcPr>
            <w:tcW w:w="2263" w:type="dxa"/>
            <w:vMerge/>
            <w:vAlign w:val="center"/>
          </w:tcPr>
          <w:p w14:paraId="6453CF95" w14:textId="77777777" w:rsidR="00052763" w:rsidRPr="00C31D82" w:rsidRDefault="00052763" w:rsidP="00EA52A3">
            <w:pPr>
              <w:ind w:left="127"/>
              <w:rPr>
                <w:sz w:val="28"/>
                <w:szCs w:val="28"/>
              </w:rPr>
            </w:pPr>
          </w:p>
        </w:tc>
        <w:tc>
          <w:tcPr>
            <w:tcW w:w="1701" w:type="dxa"/>
            <w:vAlign w:val="center"/>
          </w:tcPr>
          <w:p w14:paraId="7E4F817C" w14:textId="77777777" w:rsidR="00052763" w:rsidRPr="00C31D82" w:rsidRDefault="00052763" w:rsidP="00EA52A3">
            <w:pPr>
              <w:ind w:left="127"/>
              <w:jc w:val="center"/>
              <w:rPr>
                <w:w w:val="99"/>
                <w:sz w:val="28"/>
                <w:szCs w:val="28"/>
              </w:rPr>
            </w:pPr>
            <w:r w:rsidRPr="00C31D82">
              <w:rPr>
                <w:w w:val="99"/>
                <w:sz w:val="28"/>
                <w:szCs w:val="28"/>
              </w:rPr>
              <w:t>%</w:t>
            </w:r>
          </w:p>
        </w:tc>
        <w:tc>
          <w:tcPr>
            <w:tcW w:w="1985" w:type="dxa"/>
            <w:vAlign w:val="center"/>
          </w:tcPr>
          <w:p w14:paraId="4B2763A3" w14:textId="77777777" w:rsidR="00052763" w:rsidRPr="00C31D82" w:rsidRDefault="00052763" w:rsidP="00EA52A3">
            <w:pPr>
              <w:ind w:left="127"/>
              <w:jc w:val="center"/>
              <w:rPr>
                <w:bCs/>
                <w:w w:val="99"/>
                <w:sz w:val="28"/>
                <w:szCs w:val="28"/>
              </w:rPr>
            </w:pPr>
            <w:r w:rsidRPr="00C31D82">
              <w:rPr>
                <w:bCs/>
                <w:w w:val="99"/>
                <w:sz w:val="28"/>
                <w:szCs w:val="28"/>
              </w:rPr>
              <w:t>місце</w:t>
            </w:r>
          </w:p>
        </w:tc>
        <w:tc>
          <w:tcPr>
            <w:tcW w:w="1843" w:type="dxa"/>
            <w:vAlign w:val="center"/>
          </w:tcPr>
          <w:p w14:paraId="41264C24" w14:textId="77777777" w:rsidR="00052763" w:rsidRPr="00C31D82" w:rsidRDefault="00052763" w:rsidP="00EA52A3">
            <w:pPr>
              <w:ind w:left="127"/>
              <w:jc w:val="center"/>
              <w:rPr>
                <w:w w:val="99"/>
                <w:sz w:val="28"/>
                <w:szCs w:val="28"/>
              </w:rPr>
            </w:pPr>
            <w:r w:rsidRPr="00C31D82">
              <w:rPr>
                <w:w w:val="99"/>
                <w:sz w:val="28"/>
                <w:szCs w:val="28"/>
              </w:rPr>
              <w:t>%</w:t>
            </w:r>
          </w:p>
        </w:tc>
        <w:tc>
          <w:tcPr>
            <w:tcW w:w="1842" w:type="dxa"/>
            <w:vAlign w:val="center"/>
          </w:tcPr>
          <w:p w14:paraId="7543D871" w14:textId="77777777" w:rsidR="00052763" w:rsidRPr="00C31D82" w:rsidRDefault="00052763" w:rsidP="00EA52A3">
            <w:pPr>
              <w:ind w:left="127"/>
              <w:jc w:val="center"/>
              <w:rPr>
                <w:bCs/>
                <w:w w:val="99"/>
                <w:sz w:val="28"/>
                <w:szCs w:val="28"/>
              </w:rPr>
            </w:pPr>
            <w:r w:rsidRPr="00C31D82">
              <w:rPr>
                <w:bCs/>
                <w:w w:val="99"/>
                <w:sz w:val="28"/>
                <w:szCs w:val="28"/>
              </w:rPr>
              <w:t>місце</w:t>
            </w:r>
          </w:p>
        </w:tc>
      </w:tr>
      <w:tr w:rsidR="00052763" w:rsidRPr="00C31D82" w14:paraId="1CF0A021" w14:textId="77777777" w:rsidTr="000604B9">
        <w:trPr>
          <w:trHeight w:val="189"/>
          <w:jc w:val="center"/>
        </w:trPr>
        <w:tc>
          <w:tcPr>
            <w:tcW w:w="2263" w:type="dxa"/>
            <w:shd w:val="clear" w:color="auto" w:fill="FFFFFF"/>
            <w:vAlign w:val="center"/>
          </w:tcPr>
          <w:p w14:paraId="35FC4812" w14:textId="77777777" w:rsidR="00052763" w:rsidRPr="00C31D82" w:rsidRDefault="00052763" w:rsidP="00EA52A3">
            <w:pPr>
              <w:ind w:left="127"/>
              <w:rPr>
                <w:sz w:val="28"/>
                <w:szCs w:val="28"/>
              </w:rPr>
            </w:pPr>
            <w:r w:rsidRPr="00C31D82">
              <w:rPr>
                <w:sz w:val="28"/>
                <w:szCs w:val="28"/>
              </w:rPr>
              <w:t>Донецька</w:t>
            </w:r>
          </w:p>
        </w:tc>
        <w:tc>
          <w:tcPr>
            <w:tcW w:w="1701" w:type="dxa"/>
            <w:shd w:val="clear" w:color="auto" w:fill="FFFFFF"/>
            <w:vAlign w:val="bottom"/>
          </w:tcPr>
          <w:p w14:paraId="2A65A35F" w14:textId="77777777" w:rsidR="00052763" w:rsidRPr="00C31D82" w:rsidRDefault="00052763" w:rsidP="00EA52A3">
            <w:pPr>
              <w:jc w:val="center"/>
              <w:rPr>
                <w:sz w:val="28"/>
                <w:szCs w:val="28"/>
              </w:rPr>
            </w:pPr>
            <w:r w:rsidRPr="00C31D82">
              <w:rPr>
                <w:w w:val="99"/>
                <w:sz w:val="28"/>
                <w:szCs w:val="28"/>
              </w:rPr>
              <w:t>69,5</w:t>
            </w:r>
          </w:p>
        </w:tc>
        <w:tc>
          <w:tcPr>
            <w:tcW w:w="1985" w:type="dxa"/>
            <w:shd w:val="clear" w:color="auto" w:fill="FFFFFF"/>
            <w:vAlign w:val="bottom"/>
          </w:tcPr>
          <w:p w14:paraId="18393C45" w14:textId="77777777" w:rsidR="00052763" w:rsidRPr="00C31D82" w:rsidRDefault="00052763" w:rsidP="00EA52A3">
            <w:pPr>
              <w:jc w:val="center"/>
              <w:rPr>
                <w:sz w:val="28"/>
                <w:szCs w:val="28"/>
              </w:rPr>
            </w:pPr>
            <w:r w:rsidRPr="00C31D82">
              <w:rPr>
                <w:bCs/>
                <w:w w:val="99"/>
                <w:sz w:val="28"/>
                <w:szCs w:val="28"/>
              </w:rPr>
              <w:t>19</w:t>
            </w:r>
          </w:p>
        </w:tc>
        <w:tc>
          <w:tcPr>
            <w:tcW w:w="1843" w:type="dxa"/>
            <w:shd w:val="clear" w:color="auto" w:fill="FFFFFF"/>
            <w:vAlign w:val="bottom"/>
          </w:tcPr>
          <w:p w14:paraId="66C9E4DA" w14:textId="77777777" w:rsidR="00052763" w:rsidRPr="00C31D82" w:rsidRDefault="00052763" w:rsidP="00EA52A3">
            <w:pPr>
              <w:jc w:val="center"/>
              <w:rPr>
                <w:sz w:val="28"/>
                <w:szCs w:val="28"/>
              </w:rPr>
            </w:pPr>
            <w:r w:rsidRPr="00C31D82">
              <w:rPr>
                <w:w w:val="99"/>
                <w:sz w:val="28"/>
                <w:szCs w:val="28"/>
              </w:rPr>
              <w:t>1,5</w:t>
            </w:r>
          </w:p>
        </w:tc>
        <w:tc>
          <w:tcPr>
            <w:tcW w:w="1842" w:type="dxa"/>
            <w:shd w:val="clear" w:color="auto" w:fill="FFFFFF"/>
            <w:vAlign w:val="bottom"/>
          </w:tcPr>
          <w:p w14:paraId="6A5D6B77" w14:textId="77777777" w:rsidR="00052763" w:rsidRPr="00C31D82" w:rsidRDefault="00052763" w:rsidP="00EA52A3">
            <w:pPr>
              <w:jc w:val="center"/>
              <w:rPr>
                <w:sz w:val="28"/>
                <w:szCs w:val="28"/>
              </w:rPr>
            </w:pPr>
            <w:r w:rsidRPr="00C31D82">
              <w:rPr>
                <w:bCs/>
                <w:w w:val="99"/>
                <w:sz w:val="28"/>
                <w:szCs w:val="28"/>
              </w:rPr>
              <w:t>16</w:t>
            </w:r>
          </w:p>
        </w:tc>
      </w:tr>
      <w:tr w:rsidR="00052763" w:rsidRPr="00C31D82" w14:paraId="78A26D39" w14:textId="77777777" w:rsidTr="000604B9">
        <w:trPr>
          <w:trHeight w:val="193"/>
          <w:jc w:val="center"/>
        </w:trPr>
        <w:tc>
          <w:tcPr>
            <w:tcW w:w="2263" w:type="dxa"/>
            <w:shd w:val="clear" w:color="auto" w:fill="FFFFFF"/>
            <w:vAlign w:val="center"/>
          </w:tcPr>
          <w:p w14:paraId="563BDB0B" w14:textId="77777777" w:rsidR="00052763" w:rsidRPr="00C31D82" w:rsidRDefault="00052763" w:rsidP="00EA52A3">
            <w:pPr>
              <w:ind w:left="127"/>
              <w:rPr>
                <w:b/>
                <w:i/>
                <w:sz w:val="28"/>
                <w:szCs w:val="28"/>
              </w:rPr>
            </w:pPr>
            <w:r w:rsidRPr="00C31D82">
              <w:rPr>
                <w:b/>
                <w:i/>
                <w:sz w:val="28"/>
                <w:szCs w:val="28"/>
              </w:rPr>
              <w:t>Луганська</w:t>
            </w:r>
          </w:p>
        </w:tc>
        <w:tc>
          <w:tcPr>
            <w:tcW w:w="1701" w:type="dxa"/>
            <w:shd w:val="clear" w:color="auto" w:fill="FFFFFF"/>
            <w:vAlign w:val="bottom"/>
          </w:tcPr>
          <w:p w14:paraId="514F12A8" w14:textId="77777777" w:rsidR="00052763" w:rsidRPr="00C31D82" w:rsidRDefault="00052763" w:rsidP="00EA52A3">
            <w:pPr>
              <w:jc w:val="center"/>
              <w:rPr>
                <w:b/>
                <w:i/>
                <w:sz w:val="28"/>
                <w:szCs w:val="28"/>
              </w:rPr>
            </w:pPr>
            <w:r w:rsidRPr="00C31D82">
              <w:rPr>
                <w:b/>
                <w:i/>
                <w:w w:val="99"/>
                <w:sz w:val="28"/>
                <w:szCs w:val="28"/>
              </w:rPr>
              <w:t>88,3</w:t>
            </w:r>
          </w:p>
        </w:tc>
        <w:tc>
          <w:tcPr>
            <w:tcW w:w="1985" w:type="dxa"/>
            <w:shd w:val="clear" w:color="auto" w:fill="FFFFFF"/>
            <w:vAlign w:val="bottom"/>
          </w:tcPr>
          <w:p w14:paraId="618B92D1" w14:textId="77777777" w:rsidR="00052763" w:rsidRPr="00C31D82" w:rsidRDefault="00052763" w:rsidP="00EA52A3">
            <w:pPr>
              <w:jc w:val="center"/>
              <w:rPr>
                <w:b/>
                <w:i/>
                <w:sz w:val="28"/>
                <w:szCs w:val="28"/>
              </w:rPr>
            </w:pPr>
            <w:r w:rsidRPr="00C31D82">
              <w:rPr>
                <w:b/>
                <w:bCs/>
                <w:i/>
                <w:w w:val="99"/>
                <w:sz w:val="28"/>
                <w:szCs w:val="28"/>
              </w:rPr>
              <w:t>22</w:t>
            </w:r>
          </w:p>
        </w:tc>
        <w:tc>
          <w:tcPr>
            <w:tcW w:w="1843" w:type="dxa"/>
            <w:shd w:val="clear" w:color="auto" w:fill="FFFFFF"/>
            <w:vAlign w:val="bottom"/>
          </w:tcPr>
          <w:p w14:paraId="428C4952" w14:textId="77777777" w:rsidR="00052763" w:rsidRPr="00C31D82" w:rsidRDefault="00052763" w:rsidP="00EA52A3">
            <w:pPr>
              <w:jc w:val="center"/>
              <w:rPr>
                <w:b/>
                <w:i/>
                <w:sz w:val="28"/>
                <w:szCs w:val="28"/>
              </w:rPr>
            </w:pPr>
            <w:r w:rsidRPr="00C31D82">
              <w:rPr>
                <w:b/>
                <w:i/>
                <w:w w:val="99"/>
                <w:sz w:val="28"/>
                <w:szCs w:val="28"/>
              </w:rPr>
              <w:t>1,3</w:t>
            </w:r>
          </w:p>
        </w:tc>
        <w:tc>
          <w:tcPr>
            <w:tcW w:w="1842" w:type="dxa"/>
            <w:shd w:val="clear" w:color="auto" w:fill="FFFFFF"/>
            <w:vAlign w:val="bottom"/>
          </w:tcPr>
          <w:p w14:paraId="1AE5B020" w14:textId="77777777" w:rsidR="00052763" w:rsidRPr="00C31D82" w:rsidRDefault="00052763" w:rsidP="00EA52A3">
            <w:pPr>
              <w:jc w:val="center"/>
              <w:rPr>
                <w:b/>
                <w:i/>
                <w:sz w:val="28"/>
                <w:szCs w:val="28"/>
              </w:rPr>
            </w:pPr>
            <w:r w:rsidRPr="00C31D82">
              <w:rPr>
                <w:b/>
                <w:bCs/>
                <w:i/>
                <w:w w:val="99"/>
                <w:sz w:val="28"/>
                <w:szCs w:val="28"/>
              </w:rPr>
              <w:t>17</w:t>
            </w:r>
          </w:p>
        </w:tc>
      </w:tr>
      <w:tr w:rsidR="00052763" w:rsidRPr="00C31D82" w14:paraId="6011154A" w14:textId="77777777" w:rsidTr="000604B9">
        <w:trPr>
          <w:trHeight w:val="193"/>
          <w:jc w:val="center"/>
        </w:trPr>
        <w:tc>
          <w:tcPr>
            <w:tcW w:w="2263" w:type="dxa"/>
            <w:shd w:val="clear" w:color="auto" w:fill="FFFFFF"/>
            <w:vAlign w:val="center"/>
          </w:tcPr>
          <w:p w14:paraId="0A452D5B" w14:textId="77777777" w:rsidR="00052763" w:rsidRPr="00C31D82" w:rsidRDefault="00052763" w:rsidP="00EA52A3">
            <w:pPr>
              <w:ind w:left="127"/>
              <w:rPr>
                <w:sz w:val="28"/>
                <w:szCs w:val="28"/>
              </w:rPr>
            </w:pPr>
            <w:r w:rsidRPr="00C31D82">
              <w:rPr>
                <w:sz w:val="28"/>
                <w:szCs w:val="28"/>
              </w:rPr>
              <w:t>Миколаївська</w:t>
            </w:r>
          </w:p>
        </w:tc>
        <w:tc>
          <w:tcPr>
            <w:tcW w:w="1701" w:type="dxa"/>
            <w:shd w:val="clear" w:color="auto" w:fill="FFFFFF"/>
            <w:vAlign w:val="bottom"/>
          </w:tcPr>
          <w:p w14:paraId="1AE9A319" w14:textId="77777777" w:rsidR="00052763" w:rsidRPr="00C31D82" w:rsidRDefault="00052763" w:rsidP="00EA52A3">
            <w:pPr>
              <w:jc w:val="center"/>
              <w:rPr>
                <w:sz w:val="28"/>
                <w:szCs w:val="28"/>
              </w:rPr>
            </w:pPr>
            <w:r w:rsidRPr="00C31D82">
              <w:rPr>
                <w:w w:val="99"/>
                <w:sz w:val="28"/>
                <w:szCs w:val="28"/>
              </w:rPr>
              <w:t>85,1</w:t>
            </w:r>
          </w:p>
        </w:tc>
        <w:tc>
          <w:tcPr>
            <w:tcW w:w="1985" w:type="dxa"/>
            <w:shd w:val="clear" w:color="auto" w:fill="FFFFFF"/>
            <w:vAlign w:val="bottom"/>
          </w:tcPr>
          <w:p w14:paraId="1022C1EA" w14:textId="77777777" w:rsidR="00052763" w:rsidRPr="00C31D82" w:rsidRDefault="00052763" w:rsidP="00EA52A3">
            <w:pPr>
              <w:jc w:val="center"/>
              <w:rPr>
                <w:sz w:val="28"/>
                <w:szCs w:val="28"/>
              </w:rPr>
            </w:pPr>
            <w:r w:rsidRPr="00C31D82">
              <w:rPr>
                <w:bCs/>
                <w:w w:val="99"/>
                <w:sz w:val="28"/>
                <w:szCs w:val="28"/>
              </w:rPr>
              <w:t>21</w:t>
            </w:r>
          </w:p>
        </w:tc>
        <w:tc>
          <w:tcPr>
            <w:tcW w:w="1843" w:type="dxa"/>
            <w:shd w:val="clear" w:color="auto" w:fill="FFFFFF"/>
            <w:vAlign w:val="bottom"/>
          </w:tcPr>
          <w:p w14:paraId="2075DA98" w14:textId="77777777" w:rsidR="00052763" w:rsidRPr="00C31D82" w:rsidRDefault="00052763" w:rsidP="00EA52A3">
            <w:pPr>
              <w:jc w:val="center"/>
              <w:rPr>
                <w:sz w:val="28"/>
                <w:szCs w:val="28"/>
              </w:rPr>
            </w:pPr>
            <w:r w:rsidRPr="00C31D82">
              <w:rPr>
                <w:w w:val="99"/>
                <w:sz w:val="28"/>
                <w:szCs w:val="28"/>
              </w:rPr>
              <w:t>1,9</w:t>
            </w:r>
          </w:p>
        </w:tc>
        <w:tc>
          <w:tcPr>
            <w:tcW w:w="1842" w:type="dxa"/>
            <w:shd w:val="clear" w:color="auto" w:fill="FFFFFF"/>
            <w:vAlign w:val="bottom"/>
          </w:tcPr>
          <w:p w14:paraId="644FAF9D" w14:textId="77777777" w:rsidR="00052763" w:rsidRPr="00C31D82" w:rsidRDefault="00052763" w:rsidP="00EA52A3">
            <w:pPr>
              <w:jc w:val="center"/>
              <w:rPr>
                <w:sz w:val="28"/>
                <w:szCs w:val="28"/>
              </w:rPr>
            </w:pPr>
            <w:r w:rsidRPr="00C31D82">
              <w:rPr>
                <w:bCs/>
                <w:sz w:val="28"/>
                <w:szCs w:val="28"/>
              </w:rPr>
              <w:t>12-13</w:t>
            </w:r>
          </w:p>
        </w:tc>
      </w:tr>
      <w:tr w:rsidR="00052763" w:rsidRPr="00C31D82" w14:paraId="75279E01" w14:textId="77777777" w:rsidTr="000604B9">
        <w:trPr>
          <w:trHeight w:val="193"/>
          <w:jc w:val="center"/>
        </w:trPr>
        <w:tc>
          <w:tcPr>
            <w:tcW w:w="2263" w:type="dxa"/>
            <w:shd w:val="clear" w:color="auto" w:fill="FFFFFF"/>
            <w:vAlign w:val="center"/>
          </w:tcPr>
          <w:p w14:paraId="0A6AB05F" w14:textId="77777777" w:rsidR="00052763" w:rsidRPr="00C31D82" w:rsidRDefault="00052763" w:rsidP="00EA52A3">
            <w:pPr>
              <w:ind w:left="127"/>
              <w:rPr>
                <w:sz w:val="28"/>
                <w:szCs w:val="28"/>
              </w:rPr>
            </w:pPr>
            <w:r w:rsidRPr="00C31D82">
              <w:rPr>
                <w:sz w:val="28"/>
                <w:szCs w:val="28"/>
              </w:rPr>
              <w:t>Рівненська</w:t>
            </w:r>
          </w:p>
        </w:tc>
        <w:tc>
          <w:tcPr>
            <w:tcW w:w="1701" w:type="dxa"/>
            <w:shd w:val="clear" w:color="auto" w:fill="FFFFFF"/>
            <w:vAlign w:val="bottom"/>
          </w:tcPr>
          <w:p w14:paraId="39FCE2FC" w14:textId="77777777" w:rsidR="00052763" w:rsidRPr="00C31D82" w:rsidRDefault="00052763" w:rsidP="00EA52A3">
            <w:pPr>
              <w:jc w:val="center"/>
              <w:rPr>
                <w:sz w:val="28"/>
                <w:szCs w:val="28"/>
              </w:rPr>
            </w:pPr>
            <w:r w:rsidRPr="00C31D82">
              <w:rPr>
                <w:w w:val="99"/>
                <w:sz w:val="28"/>
                <w:szCs w:val="28"/>
              </w:rPr>
              <w:t>38,9</w:t>
            </w:r>
          </w:p>
        </w:tc>
        <w:tc>
          <w:tcPr>
            <w:tcW w:w="1985" w:type="dxa"/>
            <w:shd w:val="clear" w:color="auto" w:fill="FFFFFF"/>
            <w:vAlign w:val="bottom"/>
          </w:tcPr>
          <w:p w14:paraId="359CB969" w14:textId="77777777" w:rsidR="00052763" w:rsidRPr="00C31D82" w:rsidRDefault="00052763" w:rsidP="00EA52A3">
            <w:pPr>
              <w:jc w:val="center"/>
              <w:rPr>
                <w:sz w:val="28"/>
                <w:szCs w:val="28"/>
              </w:rPr>
            </w:pPr>
            <w:r w:rsidRPr="00C31D82">
              <w:rPr>
                <w:bCs/>
                <w:w w:val="99"/>
                <w:sz w:val="28"/>
                <w:szCs w:val="28"/>
              </w:rPr>
              <w:t>10</w:t>
            </w:r>
          </w:p>
        </w:tc>
        <w:tc>
          <w:tcPr>
            <w:tcW w:w="1843" w:type="dxa"/>
            <w:shd w:val="clear" w:color="auto" w:fill="FFFFFF"/>
            <w:vAlign w:val="bottom"/>
          </w:tcPr>
          <w:p w14:paraId="5881BF25" w14:textId="77777777" w:rsidR="00052763" w:rsidRPr="00C31D82" w:rsidRDefault="00052763" w:rsidP="00EA52A3">
            <w:pPr>
              <w:jc w:val="center"/>
              <w:rPr>
                <w:sz w:val="28"/>
                <w:szCs w:val="28"/>
              </w:rPr>
            </w:pPr>
            <w:r w:rsidRPr="00C31D82">
              <w:rPr>
                <w:w w:val="99"/>
                <w:sz w:val="28"/>
                <w:szCs w:val="28"/>
              </w:rPr>
              <w:t>3,8</w:t>
            </w:r>
          </w:p>
        </w:tc>
        <w:tc>
          <w:tcPr>
            <w:tcW w:w="1842" w:type="dxa"/>
            <w:shd w:val="clear" w:color="auto" w:fill="FFFFFF"/>
            <w:vAlign w:val="bottom"/>
          </w:tcPr>
          <w:p w14:paraId="048ECBA8" w14:textId="77777777" w:rsidR="00052763" w:rsidRPr="00C31D82" w:rsidRDefault="00052763" w:rsidP="00EA52A3">
            <w:pPr>
              <w:jc w:val="center"/>
              <w:rPr>
                <w:sz w:val="28"/>
                <w:szCs w:val="28"/>
              </w:rPr>
            </w:pPr>
            <w:r w:rsidRPr="00C31D82">
              <w:rPr>
                <w:bCs/>
                <w:w w:val="99"/>
                <w:sz w:val="28"/>
                <w:szCs w:val="28"/>
              </w:rPr>
              <w:t>8</w:t>
            </w:r>
          </w:p>
        </w:tc>
      </w:tr>
      <w:tr w:rsidR="00052763" w:rsidRPr="00C31D82" w14:paraId="362FB3E1" w14:textId="77777777" w:rsidTr="000604B9">
        <w:trPr>
          <w:trHeight w:val="193"/>
          <w:jc w:val="center"/>
        </w:trPr>
        <w:tc>
          <w:tcPr>
            <w:tcW w:w="2263" w:type="dxa"/>
            <w:shd w:val="clear" w:color="auto" w:fill="FFFFFF"/>
            <w:vAlign w:val="center"/>
          </w:tcPr>
          <w:p w14:paraId="0BE5927D" w14:textId="77777777" w:rsidR="00052763" w:rsidRPr="00C31D82" w:rsidRDefault="00052763" w:rsidP="00EA52A3">
            <w:pPr>
              <w:ind w:left="127"/>
              <w:rPr>
                <w:sz w:val="28"/>
                <w:szCs w:val="28"/>
              </w:rPr>
            </w:pPr>
            <w:r w:rsidRPr="00C31D82">
              <w:rPr>
                <w:sz w:val="28"/>
                <w:szCs w:val="28"/>
              </w:rPr>
              <w:t>Черкаська</w:t>
            </w:r>
          </w:p>
        </w:tc>
        <w:tc>
          <w:tcPr>
            <w:tcW w:w="1701" w:type="dxa"/>
            <w:shd w:val="clear" w:color="auto" w:fill="FFFFFF"/>
            <w:vAlign w:val="bottom"/>
          </w:tcPr>
          <w:p w14:paraId="01317E49" w14:textId="77777777" w:rsidR="00052763" w:rsidRPr="00C31D82" w:rsidRDefault="00052763" w:rsidP="00EA52A3">
            <w:pPr>
              <w:jc w:val="center"/>
              <w:rPr>
                <w:sz w:val="28"/>
                <w:szCs w:val="28"/>
              </w:rPr>
            </w:pPr>
            <w:r w:rsidRPr="00C31D82">
              <w:rPr>
                <w:w w:val="99"/>
                <w:sz w:val="28"/>
                <w:szCs w:val="28"/>
              </w:rPr>
              <w:t>21,1</w:t>
            </w:r>
          </w:p>
        </w:tc>
        <w:tc>
          <w:tcPr>
            <w:tcW w:w="1985" w:type="dxa"/>
            <w:shd w:val="clear" w:color="auto" w:fill="FFFFFF"/>
            <w:vAlign w:val="bottom"/>
          </w:tcPr>
          <w:p w14:paraId="62C664D3" w14:textId="77777777" w:rsidR="00052763" w:rsidRPr="00C31D82" w:rsidRDefault="00052763" w:rsidP="00EA52A3">
            <w:pPr>
              <w:jc w:val="center"/>
              <w:rPr>
                <w:sz w:val="28"/>
                <w:szCs w:val="28"/>
              </w:rPr>
            </w:pPr>
            <w:r w:rsidRPr="00C31D82">
              <w:rPr>
                <w:bCs/>
                <w:w w:val="99"/>
                <w:sz w:val="28"/>
                <w:szCs w:val="28"/>
              </w:rPr>
              <w:t>5</w:t>
            </w:r>
          </w:p>
        </w:tc>
        <w:tc>
          <w:tcPr>
            <w:tcW w:w="1843" w:type="dxa"/>
            <w:shd w:val="clear" w:color="auto" w:fill="FFFFFF"/>
            <w:vAlign w:val="bottom"/>
          </w:tcPr>
          <w:p w14:paraId="7016D63B" w14:textId="77777777" w:rsidR="00052763" w:rsidRPr="00C31D82" w:rsidRDefault="00052763" w:rsidP="00EA52A3">
            <w:pPr>
              <w:jc w:val="center"/>
              <w:rPr>
                <w:sz w:val="28"/>
                <w:szCs w:val="28"/>
              </w:rPr>
            </w:pPr>
            <w:r w:rsidRPr="00C31D82">
              <w:rPr>
                <w:w w:val="99"/>
                <w:sz w:val="28"/>
                <w:szCs w:val="28"/>
              </w:rPr>
              <w:t>0,9</w:t>
            </w:r>
          </w:p>
        </w:tc>
        <w:tc>
          <w:tcPr>
            <w:tcW w:w="1842" w:type="dxa"/>
            <w:shd w:val="clear" w:color="auto" w:fill="FFFFFF"/>
            <w:vAlign w:val="bottom"/>
          </w:tcPr>
          <w:p w14:paraId="37258A19" w14:textId="77777777" w:rsidR="00052763" w:rsidRPr="00C31D82" w:rsidRDefault="00052763" w:rsidP="00EA52A3">
            <w:pPr>
              <w:jc w:val="center"/>
              <w:rPr>
                <w:sz w:val="28"/>
                <w:szCs w:val="28"/>
              </w:rPr>
            </w:pPr>
            <w:r w:rsidRPr="00C31D82">
              <w:rPr>
                <w:bCs/>
                <w:w w:val="99"/>
                <w:sz w:val="28"/>
                <w:szCs w:val="28"/>
              </w:rPr>
              <w:t>22</w:t>
            </w:r>
          </w:p>
        </w:tc>
      </w:tr>
    </w:tbl>
    <w:p w14:paraId="5F148D90" w14:textId="77777777" w:rsidR="00052763" w:rsidRPr="00EA52A3" w:rsidRDefault="00052763" w:rsidP="00EA52A3">
      <w:pPr>
        <w:ind w:firstLine="567"/>
        <w:jc w:val="both"/>
        <w:rPr>
          <w:sz w:val="28"/>
          <w:szCs w:val="28"/>
          <w:lang w:eastAsia="zh-CN"/>
        </w:rPr>
      </w:pPr>
    </w:p>
    <w:p w14:paraId="3287AA73" w14:textId="77777777" w:rsidR="00052763" w:rsidRPr="00EA52A3" w:rsidRDefault="00052763" w:rsidP="00231934">
      <w:pPr>
        <w:ind w:firstLine="567"/>
        <w:jc w:val="both"/>
        <w:rPr>
          <w:b/>
          <w:i/>
          <w:sz w:val="28"/>
          <w:szCs w:val="28"/>
          <w:lang w:eastAsia="zh-CN"/>
        </w:rPr>
      </w:pPr>
      <w:r w:rsidRPr="00EA52A3">
        <w:rPr>
          <w:b/>
          <w:i/>
          <w:sz w:val="28"/>
          <w:szCs w:val="28"/>
          <w:lang w:eastAsia="zh-CN"/>
        </w:rPr>
        <w:t>Непридатні або заборонені до використання хімічні засоби захисту рослин (пестициди та отрутохімікати)</w:t>
      </w:r>
    </w:p>
    <w:p w14:paraId="19A2CF27" w14:textId="77777777" w:rsidR="00052763" w:rsidRPr="00EA52A3" w:rsidRDefault="00052763" w:rsidP="00EA52A3">
      <w:pPr>
        <w:ind w:firstLine="567"/>
        <w:jc w:val="both"/>
        <w:rPr>
          <w:sz w:val="28"/>
          <w:szCs w:val="28"/>
          <w:lang w:eastAsia="zh-CN"/>
        </w:rPr>
      </w:pPr>
      <w:r w:rsidRPr="00EA52A3">
        <w:rPr>
          <w:sz w:val="28"/>
          <w:szCs w:val="28"/>
          <w:lang w:eastAsia="zh-CN"/>
        </w:rPr>
        <w:t>Гострою природоохоронною проблемою, що потребує вирішення, залишається наявність пестицидів та отрутохімікатів, непридатних чи заборонених до застосування. На 01.01.2019 в області нараховується 36,5 т непридатних хімічних засобів захисту рослин у чотирьох місцях розміщення на території Попаснянського (2 од.), Біловодського (1 од.) та Міловського (1 од.) районів. При цьому одне з місць розміщення у Попаснянському районі, де зберігається 0,2 т пестицидів невизначеного складу, знаходиться у незадовільному стані, що загрожує забрудненням навколишнього природного середовища стійкими небезпечними сполуками.</w:t>
      </w:r>
    </w:p>
    <w:p w14:paraId="15F1C8B0" w14:textId="77777777" w:rsidR="00052763" w:rsidRPr="00EA52A3" w:rsidRDefault="00052763" w:rsidP="00EA52A3">
      <w:pPr>
        <w:ind w:firstLine="567"/>
        <w:jc w:val="both"/>
        <w:rPr>
          <w:sz w:val="28"/>
          <w:szCs w:val="28"/>
          <w:lang w:eastAsia="zh-CN"/>
        </w:rPr>
      </w:pPr>
      <w:r w:rsidRPr="00EA52A3">
        <w:rPr>
          <w:sz w:val="28"/>
          <w:szCs w:val="28"/>
          <w:lang w:eastAsia="zh-CN"/>
        </w:rPr>
        <w:t>Знищення таких відходів залишається складною проблемою, оскільки на території України відсутні ефективні технології знищення чи переробки пестицидів та тари від них. Одним із запропонованих способів локалізації негативного впливу на навколишнє природне середовище та здоров’я населення є їх збереження в герметичних контейнерах. Даний спосіб було запроваджено в Біловодському районі, що забезпечує екологічно безпечне довгострокове збереження пестицидів й отрутохімікатів до 50 і більше років.</w:t>
      </w:r>
    </w:p>
    <w:p w14:paraId="77ACC048" w14:textId="77777777" w:rsidR="00052763" w:rsidRPr="00EA52A3" w:rsidRDefault="00052763" w:rsidP="00EA52A3">
      <w:pPr>
        <w:suppressAutoHyphens/>
        <w:ind w:firstLine="567"/>
        <w:jc w:val="both"/>
        <w:rPr>
          <w:sz w:val="28"/>
          <w:szCs w:val="28"/>
          <w:lang w:eastAsia="zh-CN"/>
        </w:rPr>
      </w:pPr>
    </w:p>
    <w:p w14:paraId="39597AC6" w14:textId="77777777" w:rsidR="00052763" w:rsidRPr="00EA52A3" w:rsidRDefault="00083D9D" w:rsidP="00231934">
      <w:pPr>
        <w:pStyle w:val="2"/>
        <w:shd w:val="clear" w:color="auto" w:fill="auto"/>
        <w:spacing w:before="0" w:after="0"/>
        <w:ind w:left="567" w:firstLine="0"/>
        <w:rPr>
          <w:rFonts w:ascii="Times New Roman" w:hAnsi="Times New Roman"/>
          <w:sz w:val="28"/>
          <w:szCs w:val="28"/>
          <w:lang w:val="uk-UA" w:eastAsia="zh-CN"/>
        </w:rPr>
      </w:pPr>
      <w:bookmarkStart w:id="27" w:name="_Toc25312120"/>
      <w:r w:rsidRPr="00EA52A3">
        <w:rPr>
          <w:rFonts w:ascii="Times New Roman" w:hAnsi="Times New Roman"/>
          <w:sz w:val="28"/>
          <w:szCs w:val="28"/>
          <w:lang w:val="uk-UA" w:eastAsia="zh-CN"/>
        </w:rPr>
        <w:t>3</w:t>
      </w:r>
      <w:r w:rsidR="00052763" w:rsidRPr="00EA52A3">
        <w:rPr>
          <w:rFonts w:ascii="Times New Roman" w:hAnsi="Times New Roman"/>
          <w:sz w:val="28"/>
          <w:szCs w:val="28"/>
          <w:lang w:val="uk-UA" w:eastAsia="zh-CN"/>
        </w:rPr>
        <w:t>.3. Загрози від окупованих територій</w:t>
      </w:r>
      <w:bookmarkEnd w:id="27"/>
    </w:p>
    <w:p w14:paraId="38C7D812" w14:textId="7CAC9038" w:rsidR="00052763" w:rsidRPr="00EA52A3" w:rsidRDefault="00052763" w:rsidP="00EA52A3">
      <w:pPr>
        <w:suppressAutoHyphens/>
        <w:ind w:firstLine="567"/>
        <w:jc w:val="both"/>
        <w:rPr>
          <w:sz w:val="28"/>
          <w:szCs w:val="28"/>
          <w:lang w:eastAsia="zh-CN"/>
        </w:rPr>
      </w:pPr>
      <w:r w:rsidRPr="00EA52A3">
        <w:rPr>
          <w:sz w:val="28"/>
          <w:szCs w:val="28"/>
          <w:lang w:eastAsia="zh-CN"/>
        </w:rPr>
        <w:t>Збройна агресія Росії на Донбасі істотно погіршила ситуацію у вітчизняній вугільній промисловості. Причому на тимчасово окупованих територіях Донецької та Луганської областей вугільна галузь, по суті, опинилася у катастрофічному стані.</w:t>
      </w:r>
      <w:r w:rsidR="00AC303D">
        <w:rPr>
          <w:sz w:val="28"/>
          <w:szCs w:val="28"/>
          <w:lang w:eastAsia="zh-CN"/>
        </w:rPr>
        <w:t xml:space="preserve"> </w:t>
      </w:r>
      <w:r w:rsidRPr="00EA52A3">
        <w:rPr>
          <w:sz w:val="28"/>
          <w:szCs w:val="28"/>
          <w:lang w:eastAsia="zh-CN"/>
        </w:rPr>
        <w:t xml:space="preserve">Сьогодні на тимчасово окупованих територіях Луганської області масово </w:t>
      </w:r>
      <w:r w:rsidR="00AC303D">
        <w:rPr>
          <w:sz w:val="28"/>
          <w:szCs w:val="28"/>
          <w:lang w:eastAsia="zh-CN"/>
        </w:rPr>
        <w:t>проводиться</w:t>
      </w:r>
      <w:r w:rsidRPr="00EA52A3">
        <w:rPr>
          <w:sz w:val="28"/>
          <w:szCs w:val="28"/>
          <w:lang w:eastAsia="zh-CN"/>
        </w:rPr>
        <w:t xml:space="preserve"> закриття шахт. Однак якщо при закритті шахт в Україні дотримувались багатьох параметрів, то зараз це відбувається безсистемно, без будь-яких проєктів і екологічних оцінок можливого впливу на природне середовище.</w:t>
      </w:r>
    </w:p>
    <w:p w14:paraId="28EDA211" w14:textId="77777777" w:rsidR="00621D7A" w:rsidRDefault="00621D7A" w:rsidP="003E5CF2">
      <w:pPr>
        <w:pStyle w:val="2"/>
        <w:shd w:val="clear" w:color="auto" w:fill="auto"/>
        <w:spacing w:before="0" w:after="0"/>
        <w:rPr>
          <w:rFonts w:ascii="Times New Roman" w:hAnsi="Times New Roman"/>
          <w:sz w:val="28"/>
          <w:szCs w:val="28"/>
          <w:lang w:val="uk-UA" w:eastAsia="zh-CN"/>
        </w:rPr>
      </w:pPr>
    </w:p>
    <w:p w14:paraId="1E39E662" w14:textId="77777777" w:rsidR="003C6CD8" w:rsidRPr="00EA52A3" w:rsidRDefault="003C6CD8" w:rsidP="00231934">
      <w:pPr>
        <w:pStyle w:val="2"/>
        <w:shd w:val="clear" w:color="auto" w:fill="auto"/>
        <w:spacing w:before="0" w:after="0"/>
        <w:ind w:left="567" w:firstLine="0"/>
        <w:rPr>
          <w:rFonts w:ascii="Times New Roman" w:hAnsi="Times New Roman"/>
          <w:sz w:val="28"/>
          <w:szCs w:val="28"/>
          <w:lang w:val="uk-UA" w:eastAsia="zh-CN"/>
        </w:rPr>
      </w:pPr>
      <w:r w:rsidRPr="00EA52A3">
        <w:rPr>
          <w:rFonts w:ascii="Times New Roman" w:hAnsi="Times New Roman"/>
          <w:sz w:val="28"/>
          <w:szCs w:val="28"/>
          <w:lang w:val="uk-UA" w:eastAsia="zh-CN"/>
        </w:rPr>
        <w:t>3.4. Охорона здоров’я</w:t>
      </w:r>
    </w:p>
    <w:p w14:paraId="1CA73385" w14:textId="09E34BF7" w:rsidR="003C6CD8" w:rsidRPr="00EA52A3" w:rsidRDefault="003C6CD8" w:rsidP="00EA52A3">
      <w:pPr>
        <w:pStyle w:val="31"/>
        <w:widowControl/>
        <w:tabs>
          <w:tab w:val="clear" w:pos="900"/>
        </w:tabs>
      </w:pPr>
      <w:r w:rsidRPr="00EA52A3">
        <w:t xml:space="preserve">Зростання викидів токсичних речовин у навколишнє середовище позначається в першу чергу на здоров'ї населення. </w:t>
      </w:r>
      <w:r w:rsidR="000C7C0A" w:rsidRPr="00EA52A3">
        <w:t>Серед зазначених у таблиці</w:t>
      </w:r>
      <w:r w:rsidR="00AD48CA">
        <w:t xml:space="preserve"> </w:t>
      </w:r>
      <w:r w:rsidR="00DB4B5D">
        <w:t>8</w:t>
      </w:r>
      <w:r w:rsidR="000C7C0A" w:rsidRPr="00EA52A3">
        <w:t xml:space="preserve"> причин смерті хвороби кровообігу складають 73% у 2017 р</w:t>
      </w:r>
      <w:r w:rsidR="00AD48CA">
        <w:t>оці</w:t>
      </w:r>
      <w:r w:rsidR="000C7C0A" w:rsidRPr="00EA52A3">
        <w:t xml:space="preserve">. Чоловіки в середньому в 6 разів частіше помирають від туберкульозу. У динаміці з </w:t>
      </w:r>
      <w:r w:rsidR="00D6647C">
        <w:br/>
      </w:r>
      <w:r w:rsidR="000C7C0A" w:rsidRPr="00EA52A3">
        <w:t>2014 р</w:t>
      </w:r>
      <w:r w:rsidR="00AD48CA">
        <w:t>оку по 2017 рік</w:t>
      </w:r>
      <w:r w:rsidR="000C7C0A" w:rsidRPr="00EA52A3">
        <w:t xml:space="preserve"> спостерігається тенденція до зменшення ґендерного розриву серед померлих від хвороб, зумовлених ВІЛ. Значну питому вагу померлих складають померлі від злоякісних новоутворень.</w:t>
      </w:r>
    </w:p>
    <w:p w14:paraId="4F2F537F" w14:textId="1A4CE358" w:rsidR="003C6CD8" w:rsidRDefault="003C6CD8" w:rsidP="00D02A85">
      <w:pPr>
        <w:pStyle w:val="31"/>
        <w:widowControl/>
        <w:tabs>
          <w:tab w:val="clear" w:pos="900"/>
        </w:tabs>
        <w:spacing w:after="240"/>
        <w:rPr>
          <w:b/>
        </w:rPr>
      </w:pPr>
      <w:r w:rsidRPr="00EA52A3">
        <w:rPr>
          <w:b/>
        </w:rPr>
        <w:t xml:space="preserve">Таблиця </w:t>
      </w:r>
      <w:r w:rsidR="00DB4B5D">
        <w:rPr>
          <w:b/>
        </w:rPr>
        <w:t>8</w:t>
      </w:r>
      <w:r w:rsidRPr="00EA52A3">
        <w:rPr>
          <w:b/>
        </w:rPr>
        <w:t xml:space="preserve">. Розподіл випадків смерті за статтю та основними причинами смерті (станом на 01.01.2018 р., за даними Державної служби статистики </w:t>
      </w:r>
      <w:commentRangeStart w:id="28"/>
      <w:r w:rsidRPr="00EA52A3">
        <w:rPr>
          <w:b/>
        </w:rPr>
        <w:t>України</w:t>
      </w:r>
      <w:commentRangeEnd w:id="28"/>
      <w:r w:rsidRPr="00EA52A3">
        <w:rPr>
          <w:b/>
        </w:rPr>
        <w:commentReference w:id="28"/>
      </w:r>
      <w:r w:rsidRPr="00EA52A3">
        <w:rPr>
          <w:b/>
        </w:rPr>
        <w:t>)</w:t>
      </w:r>
    </w:p>
    <w:tbl>
      <w:tblPr>
        <w:tblW w:w="9663" w:type="dxa"/>
        <w:tblInd w:w="-34" w:type="dxa"/>
        <w:tblLook w:val="04A0" w:firstRow="1" w:lastRow="0" w:firstColumn="1" w:lastColumn="0" w:noHBand="0" w:noVBand="1"/>
      </w:tblPr>
      <w:tblGrid>
        <w:gridCol w:w="1772"/>
        <w:gridCol w:w="832"/>
        <w:gridCol w:w="1140"/>
        <w:gridCol w:w="833"/>
        <w:gridCol w:w="1140"/>
        <w:gridCol w:w="833"/>
        <w:gridCol w:w="1140"/>
        <w:gridCol w:w="833"/>
        <w:gridCol w:w="1140"/>
      </w:tblGrid>
      <w:tr w:rsidR="003C6CD8" w:rsidRPr="00BD4D95" w14:paraId="4BA5320E" w14:textId="77777777" w:rsidTr="00BD4D95">
        <w:trPr>
          <w:trHeight w:val="300"/>
        </w:trPr>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D9E8DD5" w14:textId="6B31A58F" w:rsidR="003C6CD8" w:rsidRPr="00BD4D95" w:rsidRDefault="00170D86" w:rsidP="00EA52A3">
            <w:pPr>
              <w:jc w:val="center"/>
              <w:rPr>
                <w:b/>
                <w:bCs/>
                <w:color w:val="000000"/>
                <w:lang w:eastAsia="ru-RU"/>
              </w:rPr>
            </w:pPr>
            <w:r w:rsidRPr="00BD4D95">
              <w:rPr>
                <w:b/>
                <w:bCs/>
                <w:color w:val="000000"/>
                <w:lang w:val="ru-RU" w:eastAsia="ru-RU"/>
              </w:rPr>
              <w:t>Показник</w:t>
            </w:r>
          </w:p>
        </w:tc>
        <w:tc>
          <w:tcPr>
            <w:tcW w:w="179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B405DD" w14:textId="77777777" w:rsidR="003C6CD8" w:rsidRPr="00BD4D95" w:rsidRDefault="003C6CD8" w:rsidP="00EA52A3">
            <w:pPr>
              <w:jc w:val="center"/>
              <w:rPr>
                <w:b/>
                <w:bCs/>
                <w:color w:val="000000"/>
                <w:lang w:eastAsia="ru-RU"/>
              </w:rPr>
            </w:pPr>
            <w:r w:rsidRPr="00BD4D95">
              <w:rPr>
                <w:b/>
                <w:bCs/>
                <w:color w:val="000000"/>
                <w:lang w:eastAsia="ru-RU"/>
              </w:rPr>
              <w:t>2014</w:t>
            </w:r>
          </w:p>
        </w:tc>
        <w:tc>
          <w:tcPr>
            <w:tcW w:w="19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51AED3" w14:textId="77777777" w:rsidR="003C6CD8" w:rsidRPr="00BD4D95" w:rsidRDefault="003C6CD8" w:rsidP="00EA52A3">
            <w:pPr>
              <w:jc w:val="center"/>
              <w:rPr>
                <w:b/>
                <w:bCs/>
                <w:color w:val="000000"/>
                <w:lang w:eastAsia="ru-RU"/>
              </w:rPr>
            </w:pPr>
            <w:r w:rsidRPr="00BD4D95">
              <w:rPr>
                <w:b/>
                <w:bCs/>
                <w:color w:val="000000"/>
                <w:lang w:eastAsia="ru-RU"/>
              </w:rPr>
              <w:t>2015</w:t>
            </w:r>
          </w:p>
        </w:tc>
        <w:tc>
          <w:tcPr>
            <w:tcW w:w="19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CAFB1" w14:textId="77777777" w:rsidR="003C6CD8" w:rsidRPr="00BD4D95" w:rsidRDefault="003C6CD8" w:rsidP="00EA52A3">
            <w:pPr>
              <w:jc w:val="center"/>
              <w:rPr>
                <w:b/>
                <w:bCs/>
                <w:color w:val="000000"/>
                <w:lang w:eastAsia="ru-RU"/>
              </w:rPr>
            </w:pPr>
            <w:r w:rsidRPr="00BD4D95">
              <w:rPr>
                <w:b/>
                <w:bCs/>
                <w:color w:val="000000"/>
                <w:lang w:eastAsia="ru-RU"/>
              </w:rPr>
              <w:t>2016</w:t>
            </w:r>
          </w:p>
        </w:tc>
        <w:tc>
          <w:tcPr>
            <w:tcW w:w="19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DCE761" w14:textId="77777777" w:rsidR="003C6CD8" w:rsidRPr="00BD4D95" w:rsidRDefault="003C6CD8" w:rsidP="00EA52A3">
            <w:pPr>
              <w:jc w:val="center"/>
              <w:rPr>
                <w:b/>
                <w:bCs/>
                <w:color w:val="000000"/>
                <w:lang w:eastAsia="ru-RU"/>
              </w:rPr>
            </w:pPr>
            <w:r w:rsidRPr="00BD4D95">
              <w:rPr>
                <w:b/>
                <w:bCs/>
                <w:color w:val="000000"/>
                <w:lang w:eastAsia="ru-RU"/>
              </w:rPr>
              <w:t>2017</w:t>
            </w:r>
          </w:p>
        </w:tc>
      </w:tr>
      <w:tr w:rsidR="003C6CD8" w:rsidRPr="00BD4D95" w14:paraId="77CF87B9" w14:textId="77777777" w:rsidTr="00BD4D95">
        <w:trPr>
          <w:trHeight w:val="300"/>
        </w:trPr>
        <w:tc>
          <w:tcPr>
            <w:tcW w:w="1872" w:type="dxa"/>
            <w:vMerge/>
            <w:tcBorders>
              <w:top w:val="single" w:sz="4" w:space="0" w:color="auto"/>
              <w:left w:val="single" w:sz="4" w:space="0" w:color="auto"/>
              <w:bottom w:val="single" w:sz="4" w:space="0" w:color="auto"/>
              <w:right w:val="single" w:sz="4" w:space="0" w:color="auto"/>
            </w:tcBorders>
            <w:vAlign w:val="center"/>
            <w:hideMark/>
          </w:tcPr>
          <w:p w14:paraId="1B7E174F" w14:textId="77777777" w:rsidR="003C6CD8" w:rsidRPr="00BD4D95" w:rsidRDefault="003C6CD8" w:rsidP="00EA52A3">
            <w:pPr>
              <w:rPr>
                <w:b/>
                <w:bCs/>
                <w:color w:val="000000"/>
                <w:lang w:eastAsia="ru-RU"/>
              </w:rPr>
            </w:pPr>
          </w:p>
        </w:tc>
        <w:tc>
          <w:tcPr>
            <w:tcW w:w="642" w:type="dxa"/>
            <w:tcBorders>
              <w:top w:val="nil"/>
              <w:left w:val="nil"/>
              <w:bottom w:val="single" w:sz="4" w:space="0" w:color="auto"/>
              <w:right w:val="single" w:sz="4" w:space="0" w:color="auto"/>
            </w:tcBorders>
            <w:shd w:val="clear" w:color="auto" w:fill="auto"/>
            <w:noWrap/>
            <w:vAlign w:val="bottom"/>
            <w:hideMark/>
          </w:tcPr>
          <w:p w14:paraId="4F50EB78" w14:textId="77777777" w:rsidR="003C6CD8" w:rsidRPr="00BD4D95" w:rsidRDefault="003C6CD8" w:rsidP="00EA52A3">
            <w:pPr>
              <w:jc w:val="center"/>
              <w:rPr>
                <w:b/>
                <w:bCs/>
                <w:color w:val="000000"/>
                <w:lang w:eastAsia="ru-RU"/>
              </w:rPr>
            </w:pPr>
            <w:r w:rsidRPr="00BD4D95">
              <w:rPr>
                <w:b/>
                <w:bCs/>
                <w:color w:val="000000"/>
                <w:lang w:eastAsia="ru-RU"/>
              </w:rPr>
              <w:t>жінки</w:t>
            </w:r>
          </w:p>
        </w:tc>
        <w:tc>
          <w:tcPr>
            <w:tcW w:w="1155" w:type="dxa"/>
            <w:tcBorders>
              <w:top w:val="nil"/>
              <w:left w:val="nil"/>
              <w:bottom w:val="single" w:sz="4" w:space="0" w:color="auto"/>
              <w:right w:val="single" w:sz="4" w:space="0" w:color="auto"/>
            </w:tcBorders>
            <w:shd w:val="clear" w:color="auto" w:fill="auto"/>
            <w:noWrap/>
            <w:vAlign w:val="bottom"/>
            <w:hideMark/>
          </w:tcPr>
          <w:p w14:paraId="6E663627" w14:textId="77777777" w:rsidR="003C6CD8" w:rsidRPr="00BD4D95" w:rsidRDefault="003C6CD8" w:rsidP="00EA52A3">
            <w:pPr>
              <w:jc w:val="center"/>
              <w:rPr>
                <w:b/>
                <w:bCs/>
                <w:color w:val="000000"/>
                <w:lang w:eastAsia="ru-RU"/>
              </w:rPr>
            </w:pPr>
            <w:r w:rsidRPr="00BD4D95">
              <w:rPr>
                <w:b/>
                <w:bCs/>
                <w:color w:val="000000"/>
                <w:lang w:eastAsia="ru-RU"/>
              </w:rPr>
              <w:t>чоловіки</w:t>
            </w:r>
          </w:p>
        </w:tc>
        <w:tc>
          <w:tcPr>
            <w:tcW w:w="843" w:type="dxa"/>
            <w:tcBorders>
              <w:top w:val="nil"/>
              <w:left w:val="nil"/>
              <w:bottom w:val="single" w:sz="4" w:space="0" w:color="auto"/>
              <w:right w:val="single" w:sz="4" w:space="0" w:color="auto"/>
            </w:tcBorders>
            <w:shd w:val="clear" w:color="auto" w:fill="auto"/>
            <w:noWrap/>
            <w:vAlign w:val="bottom"/>
            <w:hideMark/>
          </w:tcPr>
          <w:p w14:paraId="62387505" w14:textId="77777777" w:rsidR="003C6CD8" w:rsidRPr="00BD4D95" w:rsidRDefault="003C6CD8" w:rsidP="00EA52A3">
            <w:pPr>
              <w:jc w:val="center"/>
              <w:rPr>
                <w:b/>
                <w:bCs/>
                <w:color w:val="000000"/>
                <w:lang w:eastAsia="ru-RU"/>
              </w:rPr>
            </w:pPr>
            <w:r w:rsidRPr="00BD4D95">
              <w:rPr>
                <w:b/>
                <w:bCs/>
                <w:color w:val="000000"/>
                <w:lang w:eastAsia="ru-RU"/>
              </w:rPr>
              <w:t>жінки</w:t>
            </w:r>
          </w:p>
        </w:tc>
        <w:tc>
          <w:tcPr>
            <w:tcW w:w="1155" w:type="dxa"/>
            <w:tcBorders>
              <w:top w:val="nil"/>
              <w:left w:val="nil"/>
              <w:bottom w:val="single" w:sz="4" w:space="0" w:color="auto"/>
              <w:right w:val="single" w:sz="4" w:space="0" w:color="auto"/>
            </w:tcBorders>
            <w:shd w:val="clear" w:color="auto" w:fill="auto"/>
            <w:noWrap/>
            <w:vAlign w:val="bottom"/>
            <w:hideMark/>
          </w:tcPr>
          <w:p w14:paraId="2AEE2E97" w14:textId="77777777" w:rsidR="003C6CD8" w:rsidRPr="00BD4D95" w:rsidRDefault="003C6CD8" w:rsidP="00EA52A3">
            <w:pPr>
              <w:jc w:val="center"/>
              <w:rPr>
                <w:b/>
                <w:bCs/>
                <w:color w:val="000000"/>
                <w:lang w:eastAsia="ru-RU"/>
              </w:rPr>
            </w:pPr>
            <w:r w:rsidRPr="00BD4D95">
              <w:rPr>
                <w:b/>
                <w:bCs/>
                <w:color w:val="000000"/>
                <w:lang w:eastAsia="ru-RU"/>
              </w:rPr>
              <w:t>чоловіки</w:t>
            </w:r>
          </w:p>
        </w:tc>
        <w:tc>
          <w:tcPr>
            <w:tcW w:w="843" w:type="dxa"/>
            <w:tcBorders>
              <w:top w:val="nil"/>
              <w:left w:val="nil"/>
              <w:bottom w:val="single" w:sz="4" w:space="0" w:color="auto"/>
              <w:right w:val="single" w:sz="4" w:space="0" w:color="auto"/>
            </w:tcBorders>
            <w:shd w:val="clear" w:color="auto" w:fill="auto"/>
            <w:noWrap/>
            <w:vAlign w:val="bottom"/>
            <w:hideMark/>
          </w:tcPr>
          <w:p w14:paraId="0E7E0E4E" w14:textId="77777777" w:rsidR="003C6CD8" w:rsidRPr="00BD4D95" w:rsidRDefault="003C6CD8" w:rsidP="00EA52A3">
            <w:pPr>
              <w:jc w:val="center"/>
              <w:rPr>
                <w:b/>
                <w:bCs/>
                <w:color w:val="000000"/>
                <w:lang w:eastAsia="ru-RU"/>
              </w:rPr>
            </w:pPr>
            <w:r w:rsidRPr="00BD4D95">
              <w:rPr>
                <w:b/>
                <w:bCs/>
                <w:color w:val="000000"/>
                <w:lang w:eastAsia="ru-RU"/>
              </w:rPr>
              <w:t>жінки</w:t>
            </w:r>
          </w:p>
        </w:tc>
        <w:tc>
          <w:tcPr>
            <w:tcW w:w="1155" w:type="dxa"/>
            <w:tcBorders>
              <w:top w:val="nil"/>
              <w:left w:val="nil"/>
              <w:bottom w:val="single" w:sz="4" w:space="0" w:color="auto"/>
              <w:right w:val="single" w:sz="4" w:space="0" w:color="auto"/>
            </w:tcBorders>
            <w:shd w:val="clear" w:color="auto" w:fill="auto"/>
            <w:noWrap/>
            <w:vAlign w:val="bottom"/>
            <w:hideMark/>
          </w:tcPr>
          <w:p w14:paraId="14F789B3" w14:textId="77777777" w:rsidR="003C6CD8" w:rsidRPr="00BD4D95" w:rsidRDefault="003C6CD8" w:rsidP="00EA52A3">
            <w:pPr>
              <w:jc w:val="center"/>
              <w:rPr>
                <w:b/>
                <w:bCs/>
                <w:color w:val="000000"/>
                <w:lang w:eastAsia="ru-RU"/>
              </w:rPr>
            </w:pPr>
            <w:r w:rsidRPr="00BD4D95">
              <w:rPr>
                <w:b/>
                <w:bCs/>
                <w:color w:val="000000"/>
                <w:lang w:eastAsia="ru-RU"/>
              </w:rPr>
              <w:t>чоловіки</w:t>
            </w:r>
          </w:p>
        </w:tc>
        <w:tc>
          <w:tcPr>
            <w:tcW w:w="843" w:type="dxa"/>
            <w:tcBorders>
              <w:top w:val="nil"/>
              <w:left w:val="nil"/>
              <w:bottom w:val="single" w:sz="4" w:space="0" w:color="auto"/>
              <w:right w:val="single" w:sz="4" w:space="0" w:color="auto"/>
            </w:tcBorders>
            <w:shd w:val="clear" w:color="auto" w:fill="auto"/>
            <w:noWrap/>
            <w:vAlign w:val="bottom"/>
            <w:hideMark/>
          </w:tcPr>
          <w:p w14:paraId="776A56D0" w14:textId="77777777" w:rsidR="003C6CD8" w:rsidRPr="00BD4D95" w:rsidRDefault="003C6CD8" w:rsidP="00EA52A3">
            <w:pPr>
              <w:jc w:val="center"/>
              <w:rPr>
                <w:b/>
                <w:bCs/>
                <w:color w:val="000000"/>
                <w:lang w:eastAsia="ru-RU"/>
              </w:rPr>
            </w:pPr>
            <w:r w:rsidRPr="00BD4D95">
              <w:rPr>
                <w:b/>
                <w:bCs/>
                <w:color w:val="000000"/>
                <w:lang w:eastAsia="ru-RU"/>
              </w:rPr>
              <w:t>жінки</w:t>
            </w:r>
          </w:p>
        </w:tc>
        <w:tc>
          <w:tcPr>
            <w:tcW w:w="1155" w:type="dxa"/>
            <w:tcBorders>
              <w:top w:val="nil"/>
              <w:left w:val="nil"/>
              <w:bottom w:val="single" w:sz="4" w:space="0" w:color="auto"/>
              <w:right w:val="single" w:sz="4" w:space="0" w:color="auto"/>
            </w:tcBorders>
            <w:shd w:val="clear" w:color="auto" w:fill="auto"/>
            <w:noWrap/>
            <w:vAlign w:val="bottom"/>
            <w:hideMark/>
          </w:tcPr>
          <w:p w14:paraId="45917202" w14:textId="77777777" w:rsidR="003C6CD8" w:rsidRPr="00BD4D95" w:rsidRDefault="003C6CD8" w:rsidP="00EA52A3">
            <w:pPr>
              <w:jc w:val="center"/>
              <w:rPr>
                <w:b/>
                <w:bCs/>
                <w:color w:val="000000"/>
                <w:lang w:eastAsia="ru-RU"/>
              </w:rPr>
            </w:pPr>
            <w:r w:rsidRPr="00BD4D95">
              <w:rPr>
                <w:b/>
                <w:bCs/>
                <w:color w:val="000000"/>
                <w:lang w:eastAsia="ru-RU"/>
              </w:rPr>
              <w:t>чоловіки</w:t>
            </w:r>
          </w:p>
        </w:tc>
      </w:tr>
      <w:tr w:rsidR="00D6647C" w:rsidRPr="00BD4D95" w14:paraId="7ADD86CA" w14:textId="77777777" w:rsidTr="00BD4D95">
        <w:trPr>
          <w:trHeight w:val="300"/>
        </w:trPr>
        <w:tc>
          <w:tcPr>
            <w:tcW w:w="1872" w:type="dxa"/>
            <w:tcBorders>
              <w:top w:val="single" w:sz="4" w:space="0" w:color="auto"/>
              <w:left w:val="single" w:sz="4" w:space="0" w:color="auto"/>
              <w:bottom w:val="single" w:sz="4" w:space="0" w:color="auto"/>
              <w:right w:val="single" w:sz="4" w:space="0" w:color="auto"/>
            </w:tcBorders>
            <w:vAlign w:val="center"/>
          </w:tcPr>
          <w:p w14:paraId="293C8798" w14:textId="1F88E307" w:rsidR="00D6647C" w:rsidRPr="00BD4D95" w:rsidRDefault="00D6647C" w:rsidP="004D02FA">
            <w:pPr>
              <w:jc w:val="center"/>
              <w:rPr>
                <w:bCs/>
                <w:color w:val="000000"/>
                <w:lang w:eastAsia="ru-RU"/>
              </w:rPr>
            </w:pPr>
            <w:r w:rsidRPr="00BD4D95">
              <w:rPr>
                <w:bCs/>
                <w:color w:val="000000"/>
                <w:lang w:eastAsia="ru-RU"/>
              </w:rPr>
              <w:t>1</w:t>
            </w:r>
          </w:p>
        </w:tc>
        <w:tc>
          <w:tcPr>
            <w:tcW w:w="642" w:type="dxa"/>
            <w:tcBorders>
              <w:top w:val="nil"/>
              <w:left w:val="nil"/>
              <w:bottom w:val="single" w:sz="4" w:space="0" w:color="auto"/>
              <w:right w:val="single" w:sz="4" w:space="0" w:color="auto"/>
            </w:tcBorders>
            <w:shd w:val="clear" w:color="auto" w:fill="auto"/>
            <w:noWrap/>
            <w:vAlign w:val="bottom"/>
          </w:tcPr>
          <w:p w14:paraId="122AA551" w14:textId="617A4FE5" w:rsidR="00D6647C" w:rsidRPr="00BD4D95" w:rsidRDefault="00D6647C" w:rsidP="00EA52A3">
            <w:pPr>
              <w:jc w:val="center"/>
              <w:rPr>
                <w:bCs/>
                <w:color w:val="000000"/>
                <w:lang w:eastAsia="ru-RU"/>
              </w:rPr>
            </w:pPr>
            <w:r w:rsidRPr="00BD4D95">
              <w:rPr>
                <w:bCs/>
                <w:color w:val="000000"/>
                <w:lang w:eastAsia="ru-RU"/>
              </w:rPr>
              <w:t>2</w:t>
            </w:r>
          </w:p>
        </w:tc>
        <w:tc>
          <w:tcPr>
            <w:tcW w:w="1155" w:type="dxa"/>
            <w:tcBorders>
              <w:top w:val="nil"/>
              <w:left w:val="nil"/>
              <w:bottom w:val="single" w:sz="4" w:space="0" w:color="auto"/>
              <w:right w:val="single" w:sz="4" w:space="0" w:color="auto"/>
            </w:tcBorders>
            <w:shd w:val="clear" w:color="auto" w:fill="auto"/>
            <w:noWrap/>
            <w:vAlign w:val="bottom"/>
          </w:tcPr>
          <w:p w14:paraId="0914D8C4" w14:textId="2C57E18E" w:rsidR="00D6647C" w:rsidRPr="00BD4D95" w:rsidRDefault="00D6647C" w:rsidP="00EA52A3">
            <w:pPr>
              <w:jc w:val="center"/>
              <w:rPr>
                <w:bCs/>
                <w:color w:val="000000"/>
                <w:lang w:eastAsia="ru-RU"/>
              </w:rPr>
            </w:pPr>
            <w:r w:rsidRPr="00BD4D95">
              <w:rPr>
                <w:bCs/>
                <w:color w:val="000000"/>
                <w:lang w:eastAsia="ru-RU"/>
              </w:rPr>
              <w:t>3</w:t>
            </w:r>
          </w:p>
        </w:tc>
        <w:tc>
          <w:tcPr>
            <w:tcW w:w="843" w:type="dxa"/>
            <w:tcBorders>
              <w:top w:val="nil"/>
              <w:left w:val="nil"/>
              <w:bottom w:val="single" w:sz="4" w:space="0" w:color="auto"/>
              <w:right w:val="single" w:sz="4" w:space="0" w:color="auto"/>
            </w:tcBorders>
            <w:shd w:val="clear" w:color="auto" w:fill="auto"/>
            <w:noWrap/>
            <w:vAlign w:val="bottom"/>
          </w:tcPr>
          <w:p w14:paraId="7FCC7D7D" w14:textId="4274C480" w:rsidR="00D6647C" w:rsidRPr="00BD4D95" w:rsidRDefault="00D6647C" w:rsidP="00EA52A3">
            <w:pPr>
              <w:jc w:val="center"/>
              <w:rPr>
                <w:bCs/>
                <w:color w:val="000000"/>
                <w:lang w:eastAsia="ru-RU"/>
              </w:rPr>
            </w:pPr>
            <w:r w:rsidRPr="00BD4D95">
              <w:rPr>
                <w:bCs/>
                <w:color w:val="000000"/>
                <w:lang w:eastAsia="ru-RU"/>
              </w:rPr>
              <w:t>4</w:t>
            </w:r>
          </w:p>
        </w:tc>
        <w:tc>
          <w:tcPr>
            <w:tcW w:w="1155" w:type="dxa"/>
            <w:tcBorders>
              <w:top w:val="nil"/>
              <w:left w:val="nil"/>
              <w:bottom w:val="single" w:sz="4" w:space="0" w:color="auto"/>
              <w:right w:val="single" w:sz="4" w:space="0" w:color="auto"/>
            </w:tcBorders>
            <w:shd w:val="clear" w:color="auto" w:fill="auto"/>
            <w:noWrap/>
            <w:vAlign w:val="bottom"/>
          </w:tcPr>
          <w:p w14:paraId="62F71DA4" w14:textId="14A33A05" w:rsidR="00D6647C" w:rsidRPr="00BD4D95" w:rsidRDefault="00D6647C" w:rsidP="00EA52A3">
            <w:pPr>
              <w:jc w:val="center"/>
              <w:rPr>
                <w:bCs/>
                <w:color w:val="000000"/>
                <w:lang w:eastAsia="ru-RU"/>
              </w:rPr>
            </w:pPr>
            <w:r w:rsidRPr="00BD4D95">
              <w:rPr>
                <w:bCs/>
                <w:color w:val="000000"/>
                <w:lang w:eastAsia="ru-RU"/>
              </w:rPr>
              <w:t>5</w:t>
            </w:r>
          </w:p>
        </w:tc>
        <w:tc>
          <w:tcPr>
            <w:tcW w:w="843" w:type="dxa"/>
            <w:tcBorders>
              <w:top w:val="nil"/>
              <w:left w:val="nil"/>
              <w:bottom w:val="single" w:sz="4" w:space="0" w:color="auto"/>
              <w:right w:val="single" w:sz="4" w:space="0" w:color="auto"/>
            </w:tcBorders>
            <w:shd w:val="clear" w:color="auto" w:fill="auto"/>
            <w:noWrap/>
            <w:vAlign w:val="bottom"/>
          </w:tcPr>
          <w:p w14:paraId="3D3918E2" w14:textId="54F58B49" w:rsidR="00D6647C" w:rsidRPr="00BD4D95" w:rsidRDefault="00D6647C" w:rsidP="00EA52A3">
            <w:pPr>
              <w:jc w:val="center"/>
              <w:rPr>
                <w:bCs/>
                <w:color w:val="000000"/>
                <w:lang w:eastAsia="ru-RU"/>
              </w:rPr>
            </w:pPr>
            <w:r w:rsidRPr="00BD4D95">
              <w:rPr>
                <w:bCs/>
                <w:color w:val="000000"/>
                <w:lang w:eastAsia="ru-RU"/>
              </w:rPr>
              <w:t>6</w:t>
            </w:r>
          </w:p>
        </w:tc>
        <w:tc>
          <w:tcPr>
            <w:tcW w:w="1155" w:type="dxa"/>
            <w:tcBorders>
              <w:top w:val="nil"/>
              <w:left w:val="nil"/>
              <w:bottom w:val="single" w:sz="4" w:space="0" w:color="auto"/>
              <w:right w:val="single" w:sz="4" w:space="0" w:color="auto"/>
            </w:tcBorders>
            <w:shd w:val="clear" w:color="auto" w:fill="auto"/>
            <w:noWrap/>
            <w:vAlign w:val="bottom"/>
          </w:tcPr>
          <w:p w14:paraId="527C7D0D" w14:textId="6AED5592" w:rsidR="00D6647C" w:rsidRPr="00BD4D95" w:rsidRDefault="00D6647C" w:rsidP="00EA52A3">
            <w:pPr>
              <w:jc w:val="center"/>
              <w:rPr>
                <w:bCs/>
                <w:color w:val="000000"/>
                <w:lang w:eastAsia="ru-RU"/>
              </w:rPr>
            </w:pPr>
            <w:r w:rsidRPr="00BD4D95">
              <w:rPr>
                <w:bCs/>
                <w:color w:val="000000"/>
                <w:lang w:eastAsia="ru-RU"/>
              </w:rPr>
              <w:t>7</w:t>
            </w:r>
          </w:p>
        </w:tc>
        <w:tc>
          <w:tcPr>
            <w:tcW w:w="843" w:type="dxa"/>
            <w:tcBorders>
              <w:top w:val="nil"/>
              <w:left w:val="nil"/>
              <w:bottom w:val="single" w:sz="4" w:space="0" w:color="auto"/>
              <w:right w:val="single" w:sz="4" w:space="0" w:color="auto"/>
            </w:tcBorders>
            <w:shd w:val="clear" w:color="auto" w:fill="auto"/>
            <w:noWrap/>
            <w:vAlign w:val="bottom"/>
          </w:tcPr>
          <w:p w14:paraId="0CD64B98" w14:textId="2DF8AB04" w:rsidR="00D6647C" w:rsidRPr="00BD4D95" w:rsidRDefault="00D6647C" w:rsidP="00EA52A3">
            <w:pPr>
              <w:jc w:val="center"/>
              <w:rPr>
                <w:bCs/>
                <w:color w:val="000000"/>
                <w:lang w:eastAsia="ru-RU"/>
              </w:rPr>
            </w:pPr>
            <w:r w:rsidRPr="00BD4D95">
              <w:rPr>
                <w:bCs/>
                <w:color w:val="000000"/>
                <w:lang w:eastAsia="ru-RU"/>
              </w:rPr>
              <w:t>8</w:t>
            </w:r>
          </w:p>
        </w:tc>
        <w:tc>
          <w:tcPr>
            <w:tcW w:w="1155" w:type="dxa"/>
            <w:tcBorders>
              <w:top w:val="nil"/>
              <w:left w:val="nil"/>
              <w:bottom w:val="single" w:sz="4" w:space="0" w:color="auto"/>
              <w:right w:val="single" w:sz="4" w:space="0" w:color="auto"/>
            </w:tcBorders>
            <w:shd w:val="clear" w:color="auto" w:fill="auto"/>
            <w:noWrap/>
            <w:vAlign w:val="bottom"/>
          </w:tcPr>
          <w:p w14:paraId="141EC0F7" w14:textId="37C57E5D" w:rsidR="00D6647C" w:rsidRPr="00BD4D95" w:rsidRDefault="00D6647C" w:rsidP="00EA52A3">
            <w:pPr>
              <w:jc w:val="center"/>
              <w:rPr>
                <w:bCs/>
                <w:color w:val="000000"/>
                <w:lang w:eastAsia="ru-RU"/>
              </w:rPr>
            </w:pPr>
            <w:r w:rsidRPr="00BD4D95">
              <w:rPr>
                <w:bCs/>
                <w:color w:val="000000"/>
                <w:lang w:eastAsia="ru-RU"/>
              </w:rPr>
              <w:t>9</w:t>
            </w:r>
          </w:p>
        </w:tc>
      </w:tr>
      <w:tr w:rsidR="003C6CD8" w:rsidRPr="00BD4D95" w14:paraId="6CAAEF90"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6F96AB9B" w14:textId="77777777" w:rsidR="003C6CD8" w:rsidRPr="00BD4D95" w:rsidRDefault="003C6CD8" w:rsidP="00EA52A3">
            <w:pPr>
              <w:rPr>
                <w:color w:val="000000"/>
                <w:lang w:eastAsia="ru-RU"/>
              </w:rPr>
            </w:pPr>
            <w:r w:rsidRPr="00BD4D95">
              <w:rPr>
                <w:color w:val="000000"/>
                <w:lang w:eastAsia="ru-RU"/>
              </w:rPr>
              <w:t xml:space="preserve">Усього померлих від усіх причин </w:t>
            </w:r>
          </w:p>
        </w:tc>
        <w:tc>
          <w:tcPr>
            <w:tcW w:w="642" w:type="dxa"/>
            <w:tcBorders>
              <w:top w:val="nil"/>
              <w:left w:val="nil"/>
              <w:bottom w:val="single" w:sz="4" w:space="0" w:color="auto"/>
              <w:right w:val="single" w:sz="4" w:space="0" w:color="auto"/>
            </w:tcBorders>
            <w:shd w:val="clear" w:color="auto" w:fill="auto"/>
            <w:noWrap/>
            <w:vAlign w:val="center"/>
            <w:hideMark/>
          </w:tcPr>
          <w:p w14:paraId="02424CA1" w14:textId="77777777" w:rsidR="003C6CD8" w:rsidRPr="00BD4D95" w:rsidRDefault="003C6CD8" w:rsidP="00D6647C">
            <w:pPr>
              <w:ind w:left="-151"/>
              <w:jc w:val="center"/>
              <w:rPr>
                <w:color w:val="000000"/>
                <w:lang w:eastAsia="ru-RU"/>
              </w:rPr>
            </w:pPr>
            <w:r w:rsidRPr="00BD4D95">
              <w:rPr>
                <w:color w:val="000000"/>
                <w:lang w:eastAsia="ru-RU"/>
              </w:rPr>
              <w:t>11665</w:t>
            </w:r>
          </w:p>
        </w:tc>
        <w:tc>
          <w:tcPr>
            <w:tcW w:w="1155" w:type="dxa"/>
            <w:tcBorders>
              <w:top w:val="nil"/>
              <w:left w:val="nil"/>
              <w:bottom w:val="single" w:sz="4" w:space="0" w:color="auto"/>
              <w:right w:val="single" w:sz="4" w:space="0" w:color="auto"/>
            </w:tcBorders>
            <w:shd w:val="clear" w:color="auto" w:fill="auto"/>
            <w:noWrap/>
            <w:vAlign w:val="center"/>
            <w:hideMark/>
          </w:tcPr>
          <w:p w14:paraId="44825E95" w14:textId="77777777" w:rsidR="003C6CD8" w:rsidRPr="00BD4D95" w:rsidRDefault="003C6CD8" w:rsidP="00D6647C">
            <w:pPr>
              <w:jc w:val="center"/>
              <w:rPr>
                <w:color w:val="000000"/>
                <w:lang w:eastAsia="ru-RU"/>
              </w:rPr>
            </w:pPr>
            <w:r w:rsidRPr="00BD4D95">
              <w:rPr>
                <w:color w:val="000000"/>
                <w:lang w:eastAsia="ru-RU"/>
              </w:rPr>
              <w:t>11095</w:t>
            </w:r>
          </w:p>
        </w:tc>
        <w:tc>
          <w:tcPr>
            <w:tcW w:w="843" w:type="dxa"/>
            <w:tcBorders>
              <w:top w:val="nil"/>
              <w:left w:val="nil"/>
              <w:bottom w:val="single" w:sz="4" w:space="0" w:color="auto"/>
              <w:right w:val="single" w:sz="4" w:space="0" w:color="auto"/>
            </w:tcBorders>
            <w:shd w:val="clear" w:color="auto" w:fill="auto"/>
            <w:noWrap/>
            <w:vAlign w:val="center"/>
            <w:hideMark/>
          </w:tcPr>
          <w:p w14:paraId="58734668" w14:textId="77777777" w:rsidR="003C6CD8" w:rsidRPr="00BD4D95" w:rsidRDefault="003C6CD8" w:rsidP="00D6647C">
            <w:pPr>
              <w:jc w:val="center"/>
              <w:rPr>
                <w:color w:val="000000"/>
                <w:lang w:eastAsia="ru-RU"/>
              </w:rPr>
            </w:pPr>
            <w:r w:rsidRPr="00BD4D95">
              <w:rPr>
                <w:color w:val="000000"/>
                <w:lang w:eastAsia="ru-RU"/>
              </w:rPr>
              <w:t>7402</w:t>
            </w:r>
          </w:p>
        </w:tc>
        <w:tc>
          <w:tcPr>
            <w:tcW w:w="1155" w:type="dxa"/>
            <w:tcBorders>
              <w:top w:val="nil"/>
              <w:left w:val="nil"/>
              <w:bottom w:val="single" w:sz="4" w:space="0" w:color="auto"/>
              <w:right w:val="single" w:sz="4" w:space="0" w:color="auto"/>
            </w:tcBorders>
            <w:shd w:val="clear" w:color="auto" w:fill="auto"/>
            <w:noWrap/>
            <w:vAlign w:val="center"/>
            <w:hideMark/>
          </w:tcPr>
          <w:p w14:paraId="5960F12D" w14:textId="77777777" w:rsidR="003C6CD8" w:rsidRPr="00BD4D95" w:rsidRDefault="003C6CD8" w:rsidP="00D6647C">
            <w:pPr>
              <w:jc w:val="center"/>
              <w:rPr>
                <w:color w:val="000000"/>
                <w:lang w:eastAsia="ru-RU"/>
              </w:rPr>
            </w:pPr>
            <w:r w:rsidRPr="00BD4D95">
              <w:rPr>
                <w:color w:val="000000"/>
                <w:lang w:eastAsia="ru-RU"/>
              </w:rPr>
              <w:t>7066</w:t>
            </w:r>
          </w:p>
        </w:tc>
        <w:tc>
          <w:tcPr>
            <w:tcW w:w="843" w:type="dxa"/>
            <w:tcBorders>
              <w:top w:val="nil"/>
              <w:left w:val="nil"/>
              <w:bottom w:val="single" w:sz="4" w:space="0" w:color="auto"/>
              <w:right w:val="single" w:sz="4" w:space="0" w:color="auto"/>
            </w:tcBorders>
            <w:shd w:val="clear" w:color="auto" w:fill="auto"/>
            <w:noWrap/>
            <w:vAlign w:val="center"/>
            <w:hideMark/>
          </w:tcPr>
          <w:p w14:paraId="77112CAD" w14:textId="77777777" w:rsidR="003C6CD8" w:rsidRPr="00BD4D95" w:rsidRDefault="003C6CD8" w:rsidP="00D6647C">
            <w:pPr>
              <w:jc w:val="center"/>
              <w:rPr>
                <w:color w:val="000000"/>
                <w:lang w:eastAsia="ru-RU"/>
              </w:rPr>
            </w:pPr>
            <w:r w:rsidRPr="00BD4D95">
              <w:rPr>
                <w:color w:val="000000"/>
                <w:lang w:eastAsia="ru-RU"/>
              </w:rPr>
              <w:t>6994</w:t>
            </w:r>
          </w:p>
        </w:tc>
        <w:tc>
          <w:tcPr>
            <w:tcW w:w="1155" w:type="dxa"/>
            <w:tcBorders>
              <w:top w:val="nil"/>
              <w:left w:val="nil"/>
              <w:bottom w:val="single" w:sz="4" w:space="0" w:color="auto"/>
              <w:right w:val="single" w:sz="4" w:space="0" w:color="auto"/>
            </w:tcBorders>
            <w:shd w:val="clear" w:color="auto" w:fill="auto"/>
            <w:noWrap/>
            <w:vAlign w:val="center"/>
            <w:hideMark/>
          </w:tcPr>
          <w:p w14:paraId="68EBE72D" w14:textId="77777777" w:rsidR="003C6CD8" w:rsidRPr="00BD4D95" w:rsidRDefault="003C6CD8" w:rsidP="00D6647C">
            <w:pPr>
              <w:jc w:val="center"/>
              <w:rPr>
                <w:color w:val="000000"/>
                <w:lang w:eastAsia="ru-RU"/>
              </w:rPr>
            </w:pPr>
            <w:r w:rsidRPr="00BD4D95">
              <w:rPr>
                <w:color w:val="000000"/>
                <w:lang w:eastAsia="ru-RU"/>
              </w:rPr>
              <w:t>7103</w:t>
            </w:r>
          </w:p>
        </w:tc>
        <w:tc>
          <w:tcPr>
            <w:tcW w:w="843" w:type="dxa"/>
            <w:tcBorders>
              <w:top w:val="nil"/>
              <w:left w:val="nil"/>
              <w:bottom w:val="single" w:sz="4" w:space="0" w:color="auto"/>
              <w:right w:val="single" w:sz="4" w:space="0" w:color="auto"/>
            </w:tcBorders>
            <w:shd w:val="clear" w:color="auto" w:fill="auto"/>
            <w:noWrap/>
            <w:vAlign w:val="center"/>
            <w:hideMark/>
          </w:tcPr>
          <w:p w14:paraId="3D108CC7" w14:textId="77777777" w:rsidR="003C6CD8" w:rsidRPr="00BD4D95" w:rsidRDefault="003C6CD8" w:rsidP="00D6647C">
            <w:pPr>
              <w:jc w:val="center"/>
              <w:rPr>
                <w:color w:val="000000"/>
                <w:lang w:eastAsia="ru-RU"/>
              </w:rPr>
            </w:pPr>
            <w:r w:rsidRPr="00BD4D95">
              <w:rPr>
                <w:color w:val="000000"/>
                <w:lang w:eastAsia="ru-RU"/>
              </w:rPr>
              <w:t>7189</w:t>
            </w:r>
          </w:p>
        </w:tc>
        <w:tc>
          <w:tcPr>
            <w:tcW w:w="1155" w:type="dxa"/>
            <w:tcBorders>
              <w:top w:val="nil"/>
              <w:left w:val="nil"/>
              <w:bottom w:val="single" w:sz="4" w:space="0" w:color="auto"/>
              <w:right w:val="single" w:sz="4" w:space="0" w:color="auto"/>
            </w:tcBorders>
            <w:shd w:val="clear" w:color="auto" w:fill="auto"/>
            <w:noWrap/>
            <w:vAlign w:val="center"/>
            <w:hideMark/>
          </w:tcPr>
          <w:p w14:paraId="3EF5898E" w14:textId="77777777" w:rsidR="003C6CD8" w:rsidRPr="00BD4D95" w:rsidRDefault="003C6CD8" w:rsidP="00D6647C">
            <w:pPr>
              <w:jc w:val="center"/>
              <w:rPr>
                <w:color w:val="000000"/>
                <w:lang w:eastAsia="ru-RU"/>
              </w:rPr>
            </w:pPr>
            <w:r w:rsidRPr="00BD4D95">
              <w:rPr>
                <w:color w:val="000000"/>
                <w:lang w:eastAsia="ru-RU"/>
              </w:rPr>
              <w:t>7125</w:t>
            </w:r>
          </w:p>
        </w:tc>
      </w:tr>
      <w:tr w:rsidR="003C6CD8" w:rsidRPr="00BD4D95" w14:paraId="650EAAFA"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74B5657D" w14:textId="29326001" w:rsidR="003C6CD8" w:rsidRPr="00BD4D95" w:rsidRDefault="003C6CD8" w:rsidP="00EA52A3">
            <w:pPr>
              <w:rPr>
                <w:color w:val="000000"/>
                <w:lang w:eastAsia="ru-RU"/>
              </w:rPr>
            </w:pPr>
            <w:r w:rsidRPr="00BD4D95">
              <w:rPr>
                <w:color w:val="000000"/>
                <w:lang w:eastAsia="ru-RU"/>
              </w:rPr>
              <w:t>у тому числі від</w:t>
            </w:r>
            <w:r w:rsidR="002A3436" w:rsidRPr="00BD4D95">
              <w:rPr>
                <w:color w:val="000000"/>
                <w:lang w:eastAsia="ru-RU"/>
              </w:rPr>
              <w:t>:</w:t>
            </w:r>
          </w:p>
        </w:tc>
        <w:tc>
          <w:tcPr>
            <w:tcW w:w="642" w:type="dxa"/>
            <w:tcBorders>
              <w:top w:val="nil"/>
              <w:left w:val="nil"/>
              <w:bottom w:val="single" w:sz="4" w:space="0" w:color="auto"/>
              <w:right w:val="single" w:sz="4" w:space="0" w:color="auto"/>
            </w:tcBorders>
            <w:shd w:val="clear" w:color="auto" w:fill="auto"/>
            <w:noWrap/>
            <w:vAlign w:val="center"/>
            <w:hideMark/>
          </w:tcPr>
          <w:p w14:paraId="6E03681D" w14:textId="2E8D7B52" w:rsidR="003C6CD8" w:rsidRPr="00BD4D95" w:rsidRDefault="003C6CD8" w:rsidP="00D6647C">
            <w:pPr>
              <w:jc w:val="center"/>
              <w:rPr>
                <w:color w:val="000000"/>
                <w:lang w:eastAsia="ru-RU"/>
              </w:rPr>
            </w:pPr>
          </w:p>
        </w:tc>
        <w:tc>
          <w:tcPr>
            <w:tcW w:w="1155" w:type="dxa"/>
            <w:tcBorders>
              <w:top w:val="nil"/>
              <w:left w:val="nil"/>
              <w:bottom w:val="single" w:sz="4" w:space="0" w:color="auto"/>
              <w:right w:val="single" w:sz="4" w:space="0" w:color="auto"/>
            </w:tcBorders>
            <w:shd w:val="clear" w:color="auto" w:fill="auto"/>
            <w:noWrap/>
            <w:vAlign w:val="center"/>
            <w:hideMark/>
          </w:tcPr>
          <w:p w14:paraId="13BE1C8B" w14:textId="04C0C1D9" w:rsidR="003C6CD8" w:rsidRPr="00BD4D95" w:rsidRDefault="003C6CD8" w:rsidP="00D6647C">
            <w:pPr>
              <w:jc w:val="center"/>
              <w:rPr>
                <w:color w:val="000000"/>
                <w:lang w:eastAsia="ru-RU"/>
              </w:rPr>
            </w:pPr>
          </w:p>
        </w:tc>
        <w:tc>
          <w:tcPr>
            <w:tcW w:w="843" w:type="dxa"/>
            <w:tcBorders>
              <w:top w:val="nil"/>
              <w:left w:val="nil"/>
              <w:bottom w:val="single" w:sz="4" w:space="0" w:color="auto"/>
              <w:right w:val="single" w:sz="4" w:space="0" w:color="auto"/>
            </w:tcBorders>
            <w:shd w:val="clear" w:color="auto" w:fill="auto"/>
            <w:noWrap/>
            <w:vAlign w:val="center"/>
            <w:hideMark/>
          </w:tcPr>
          <w:p w14:paraId="7F59CBA5" w14:textId="71D95920" w:rsidR="003C6CD8" w:rsidRPr="00BD4D95" w:rsidRDefault="003C6CD8" w:rsidP="00D6647C">
            <w:pPr>
              <w:jc w:val="center"/>
              <w:rPr>
                <w:color w:val="000000"/>
                <w:lang w:eastAsia="ru-RU"/>
              </w:rPr>
            </w:pPr>
          </w:p>
        </w:tc>
        <w:tc>
          <w:tcPr>
            <w:tcW w:w="1155" w:type="dxa"/>
            <w:tcBorders>
              <w:top w:val="nil"/>
              <w:left w:val="nil"/>
              <w:bottom w:val="single" w:sz="4" w:space="0" w:color="auto"/>
              <w:right w:val="single" w:sz="4" w:space="0" w:color="auto"/>
            </w:tcBorders>
            <w:shd w:val="clear" w:color="auto" w:fill="auto"/>
            <w:noWrap/>
            <w:vAlign w:val="center"/>
            <w:hideMark/>
          </w:tcPr>
          <w:p w14:paraId="32E68043" w14:textId="3A3D22C7" w:rsidR="003C6CD8" w:rsidRPr="00BD4D95" w:rsidRDefault="003C6CD8" w:rsidP="00D6647C">
            <w:pPr>
              <w:jc w:val="center"/>
              <w:rPr>
                <w:color w:val="000000"/>
                <w:lang w:eastAsia="ru-RU"/>
              </w:rPr>
            </w:pPr>
          </w:p>
        </w:tc>
        <w:tc>
          <w:tcPr>
            <w:tcW w:w="843" w:type="dxa"/>
            <w:tcBorders>
              <w:top w:val="nil"/>
              <w:left w:val="nil"/>
              <w:bottom w:val="single" w:sz="4" w:space="0" w:color="auto"/>
              <w:right w:val="single" w:sz="4" w:space="0" w:color="auto"/>
            </w:tcBorders>
            <w:shd w:val="clear" w:color="auto" w:fill="auto"/>
            <w:noWrap/>
            <w:vAlign w:val="center"/>
            <w:hideMark/>
          </w:tcPr>
          <w:p w14:paraId="4FD365FA" w14:textId="566BF366" w:rsidR="003C6CD8" w:rsidRPr="00BD4D95" w:rsidRDefault="003C6CD8" w:rsidP="00D6647C">
            <w:pPr>
              <w:jc w:val="center"/>
              <w:rPr>
                <w:color w:val="000000"/>
                <w:lang w:eastAsia="ru-RU"/>
              </w:rPr>
            </w:pPr>
          </w:p>
        </w:tc>
        <w:tc>
          <w:tcPr>
            <w:tcW w:w="1155" w:type="dxa"/>
            <w:tcBorders>
              <w:top w:val="nil"/>
              <w:left w:val="nil"/>
              <w:bottom w:val="single" w:sz="4" w:space="0" w:color="auto"/>
              <w:right w:val="single" w:sz="4" w:space="0" w:color="auto"/>
            </w:tcBorders>
            <w:shd w:val="clear" w:color="auto" w:fill="auto"/>
            <w:noWrap/>
            <w:vAlign w:val="center"/>
            <w:hideMark/>
          </w:tcPr>
          <w:p w14:paraId="7BFC0747" w14:textId="0665785C" w:rsidR="003C6CD8" w:rsidRPr="00BD4D95" w:rsidRDefault="003C6CD8" w:rsidP="00D6647C">
            <w:pPr>
              <w:jc w:val="center"/>
              <w:rPr>
                <w:color w:val="000000"/>
                <w:lang w:eastAsia="ru-RU"/>
              </w:rPr>
            </w:pPr>
          </w:p>
        </w:tc>
        <w:tc>
          <w:tcPr>
            <w:tcW w:w="843" w:type="dxa"/>
            <w:tcBorders>
              <w:top w:val="nil"/>
              <w:left w:val="nil"/>
              <w:bottom w:val="single" w:sz="4" w:space="0" w:color="auto"/>
              <w:right w:val="single" w:sz="4" w:space="0" w:color="auto"/>
            </w:tcBorders>
            <w:shd w:val="clear" w:color="auto" w:fill="auto"/>
            <w:noWrap/>
            <w:vAlign w:val="center"/>
            <w:hideMark/>
          </w:tcPr>
          <w:p w14:paraId="0EB0185F" w14:textId="7DC70EE6" w:rsidR="003C6CD8" w:rsidRPr="00BD4D95" w:rsidRDefault="003C6CD8" w:rsidP="00D6647C">
            <w:pPr>
              <w:jc w:val="center"/>
              <w:rPr>
                <w:color w:val="000000"/>
                <w:lang w:eastAsia="ru-RU"/>
              </w:rPr>
            </w:pPr>
          </w:p>
        </w:tc>
        <w:tc>
          <w:tcPr>
            <w:tcW w:w="1155" w:type="dxa"/>
            <w:tcBorders>
              <w:top w:val="nil"/>
              <w:left w:val="nil"/>
              <w:bottom w:val="single" w:sz="4" w:space="0" w:color="auto"/>
              <w:right w:val="single" w:sz="4" w:space="0" w:color="auto"/>
            </w:tcBorders>
            <w:shd w:val="clear" w:color="auto" w:fill="auto"/>
            <w:noWrap/>
            <w:vAlign w:val="center"/>
            <w:hideMark/>
          </w:tcPr>
          <w:p w14:paraId="14A3A571" w14:textId="58939792" w:rsidR="003C6CD8" w:rsidRPr="00BD4D95" w:rsidRDefault="003C6CD8" w:rsidP="00D6647C">
            <w:pPr>
              <w:jc w:val="center"/>
              <w:rPr>
                <w:color w:val="000000"/>
                <w:lang w:eastAsia="ru-RU"/>
              </w:rPr>
            </w:pPr>
          </w:p>
        </w:tc>
      </w:tr>
      <w:tr w:rsidR="003C6CD8" w:rsidRPr="00BD4D95" w14:paraId="4B0C8DDE"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7EC22B3B" w14:textId="77777777" w:rsidR="003C6CD8" w:rsidRPr="00BD4D95" w:rsidRDefault="003C6CD8" w:rsidP="00EA52A3">
            <w:pPr>
              <w:rPr>
                <w:color w:val="000000"/>
                <w:lang w:eastAsia="ru-RU"/>
              </w:rPr>
            </w:pPr>
            <w:r w:rsidRPr="00BD4D95">
              <w:rPr>
                <w:color w:val="000000"/>
                <w:lang w:eastAsia="ru-RU"/>
              </w:rPr>
              <w:t>деяких інфекцій та паразитарних</w:t>
            </w:r>
          </w:p>
        </w:tc>
        <w:tc>
          <w:tcPr>
            <w:tcW w:w="642" w:type="dxa"/>
            <w:tcBorders>
              <w:top w:val="nil"/>
              <w:left w:val="nil"/>
              <w:bottom w:val="single" w:sz="4" w:space="0" w:color="auto"/>
              <w:right w:val="single" w:sz="4" w:space="0" w:color="auto"/>
            </w:tcBorders>
            <w:shd w:val="clear" w:color="auto" w:fill="auto"/>
            <w:noWrap/>
            <w:vAlign w:val="center"/>
            <w:hideMark/>
          </w:tcPr>
          <w:p w14:paraId="7A0184A5" w14:textId="77777777" w:rsidR="003C6CD8" w:rsidRPr="00BD4D95" w:rsidRDefault="003C6CD8" w:rsidP="00D6647C">
            <w:pPr>
              <w:jc w:val="center"/>
              <w:rPr>
                <w:color w:val="000000"/>
                <w:lang w:eastAsia="ru-RU"/>
              </w:rPr>
            </w:pPr>
            <w:r w:rsidRPr="00BD4D95">
              <w:rPr>
                <w:color w:val="000000"/>
                <w:lang w:eastAsia="ru-RU"/>
              </w:rPr>
              <w:t>66</w:t>
            </w:r>
          </w:p>
        </w:tc>
        <w:tc>
          <w:tcPr>
            <w:tcW w:w="1155" w:type="dxa"/>
            <w:tcBorders>
              <w:top w:val="nil"/>
              <w:left w:val="nil"/>
              <w:bottom w:val="single" w:sz="4" w:space="0" w:color="auto"/>
              <w:right w:val="single" w:sz="4" w:space="0" w:color="auto"/>
            </w:tcBorders>
            <w:shd w:val="clear" w:color="auto" w:fill="auto"/>
            <w:noWrap/>
            <w:vAlign w:val="center"/>
            <w:hideMark/>
          </w:tcPr>
          <w:p w14:paraId="274AA4DB" w14:textId="77777777" w:rsidR="003C6CD8" w:rsidRPr="00BD4D95" w:rsidRDefault="003C6CD8" w:rsidP="00D6647C">
            <w:pPr>
              <w:jc w:val="center"/>
              <w:rPr>
                <w:color w:val="000000"/>
                <w:lang w:eastAsia="ru-RU"/>
              </w:rPr>
            </w:pPr>
            <w:r w:rsidRPr="00BD4D95">
              <w:rPr>
                <w:color w:val="000000"/>
                <w:lang w:eastAsia="ru-RU"/>
              </w:rPr>
              <w:t>272</w:t>
            </w:r>
          </w:p>
        </w:tc>
        <w:tc>
          <w:tcPr>
            <w:tcW w:w="843" w:type="dxa"/>
            <w:tcBorders>
              <w:top w:val="nil"/>
              <w:left w:val="nil"/>
              <w:bottom w:val="single" w:sz="4" w:space="0" w:color="auto"/>
              <w:right w:val="single" w:sz="4" w:space="0" w:color="auto"/>
            </w:tcBorders>
            <w:shd w:val="clear" w:color="auto" w:fill="auto"/>
            <w:noWrap/>
            <w:vAlign w:val="center"/>
            <w:hideMark/>
          </w:tcPr>
          <w:p w14:paraId="75A32339" w14:textId="77777777" w:rsidR="003C6CD8" w:rsidRPr="00BD4D95" w:rsidRDefault="003C6CD8" w:rsidP="00D6647C">
            <w:pPr>
              <w:jc w:val="center"/>
              <w:rPr>
                <w:color w:val="000000"/>
                <w:lang w:eastAsia="ru-RU"/>
              </w:rPr>
            </w:pPr>
            <w:r w:rsidRPr="00BD4D95">
              <w:rPr>
                <w:color w:val="000000"/>
                <w:lang w:eastAsia="ru-RU"/>
              </w:rPr>
              <w:t>38</w:t>
            </w:r>
          </w:p>
        </w:tc>
        <w:tc>
          <w:tcPr>
            <w:tcW w:w="1155" w:type="dxa"/>
            <w:tcBorders>
              <w:top w:val="nil"/>
              <w:left w:val="nil"/>
              <w:bottom w:val="single" w:sz="4" w:space="0" w:color="auto"/>
              <w:right w:val="single" w:sz="4" w:space="0" w:color="auto"/>
            </w:tcBorders>
            <w:shd w:val="clear" w:color="auto" w:fill="auto"/>
            <w:noWrap/>
            <w:vAlign w:val="center"/>
            <w:hideMark/>
          </w:tcPr>
          <w:p w14:paraId="0E8B2E5B" w14:textId="77777777" w:rsidR="003C6CD8" w:rsidRPr="00BD4D95" w:rsidRDefault="003C6CD8" w:rsidP="00D6647C">
            <w:pPr>
              <w:jc w:val="center"/>
              <w:rPr>
                <w:color w:val="000000"/>
                <w:lang w:eastAsia="ru-RU"/>
              </w:rPr>
            </w:pPr>
            <w:r w:rsidRPr="00BD4D95">
              <w:rPr>
                <w:color w:val="000000"/>
                <w:lang w:eastAsia="ru-RU"/>
              </w:rPr>
              <w:t>141</w:t>
            </w:r>
          </w:p>
        </w:tc>
        <w:tc>
          <w:tcPr>
            <w:tcW w:w="843" w:type="dxa"/>
            <w:tcBorders>
              <w:top w:val="nil"/>
              <w:left w:val="nil"/>
              <w:bottom w:val="single" w:sz="4" w:space="0" w:color="auto"/>
              <w:right w:val="single" w:sz="4" w:space="0" w:color="auto"/>
            </w:tcBorders>
            <w:shd w:val="clear" w:color="auto" w:fill="auto"/>
            <w:noWrap/>
            <w:vAlign w:val="center"/>
            <w:hideMark/>
          </w:tcPr>
          <w:p w14:paraId="0C7E1B39" w14:textId="77777777" w:rsidR="003C6CD8" w:rsidRPr="00BD4D95" w:rsidRDefault="003C6CD8" w:rsidP="00D6647C">
            <w:pPr>
              <w:jc w:val="center"/>
              <w:rPr>
                <w:color w:val="000000"/>
                <w:lang w:eastAsia="ru-RU"/>
              </w:rPr>
            </w:pPr>
            <w:r w:rsidRPr="00BD4D95">
              <w:rPr>
                <w:color w:val="000000"/>
                <w:lang w:eastAsia="ru-RU"/>
              </w:rPr>
              <w:t>41</w:t>
            </w:r>
          </w:p>
        </w:tc>
        <w:tc>
          <w:tcPr>
            <w:tcW w:w="1155" w:type="dxa"/>
            <w:tcBorders>
              <w:top w:val="nil"/>
              <w:left w:val="nil"/>
              <w:bottom w:val="single" w:sz="4" w:space="0" w:color="auto"/>
              <w:right w:val="single" w:sz="4" w:space="0" w:color="auto"/>
            </w:tcBorders>
            <w:shd w:val="clear" w:color="auto" w:fill="auto"/>
            <w:noWrap/>
            <w:vAlign w:val="center"/>
            <w:hideMark/>
          </w:tcPr>
          <w:p w14:paraId="5CE71C18" w14:textId="77777777" w:rsidR="003C6CD8" w:rsidRPr="00BD4D95" w:rsidRDefault="003C6CD8" w:rsidP="00D6647C">
            <w:pPr>
              <w:jc w:val="center"/>
              <w:rPr>
                <w:color w:val="000000"/>
                <w:lang w:eastAsia="ru-RU"/>
              </w:rPr>
            </w:pPr>
            <w:r w:rsidRPr="00BD4D95">
              <w:rPr>
                <w:color w:val="000000"/>
                <w:lang w:eastAsia="ru-RU"/>
              </w:rPr>
              <w:t>139</w:t>
            </w:r>
          </w:p>
        </w:tc>
        <w:tc>
          <w:tcPr>
            <w:tcW w:w="843" w:type="dxa"/>
            <w:tcBorders>
              <w:top w:val="nil"/>
              <w:left w:val="nil"/>
              <w:bottom w:val="single" w:sz="4" w:space="0" w:color="auto"/>
              <w:right w:val="single" w:sz="4" w:space="0" w:color="auto"/>
            </w:tcBorders>
            <w:shd w:val="clear" w:color="auto" w:fill="auto"/>
            <w:noWrap/>
            <w:vAlign w:val="center"/>
            <w:hideMark/>
          </w:tcPr>
          <w:p w14:paraId="292D9C03" w14:textId="77777777" w:rsidR="003C6CD8" w:rsidRPr="00BD4D95" w:rsidRDefault="003C6CD8" w:rsidP="00D6647C">
            <w:pPr>
              <w:jc w:val="center"/>
              <w:rPr>
                <w:color w:val="000000"/>
                <w:lang w:eastAsia="ru-RU"/>
              </w:rPr>
            </w:pPr>
            <w:r w:rsidRPr="00BD4D95">
              <w:rPr>
                <w:color w:val="000000"/>
                <w:lang w:eastAsia="ru-RU"/>
              </w:rPr>
              <w:t>42</w:t>
            </w:r>
          </w:p>
        </w:tc>
        <w:tc>
          <w:tcPr>
            <w:tcW w:w="1155" w:type="dxa"/>
            <w:tcBorders>
              <w:top w:val="nil"/>
              <w:left w:val="nil"/>
              <w:bottom w:val="single" w:sz="4" w:space="0" w:color="auto"/>
              <w:right w:val="single" w:sz="4" w:space="0" w:color="auto"/>
            </w:tcBorders>
            <w:shd w:val="clear" w:color="auto" w:fill="auto"/>
            <w:noWrap/>
            <w:vAlign w:val="center"/>
            <w:hideMark/>
          </w:tcPr>
          <w:p w14:paraId="55C6EA04" w14:textId="77777777" w:rsidR="003C6CD8" w:rsidRPr="00BD4D95" w:rsidRDefault="003C6CD8" w:rsidP="00D6647C">
            <w:pPr>
              <w:jc w:val="center"/>
              <w:rPr>
                <w:color w:val="000000"/>
                <w:lang w:eastAsia="ru-RU"/>
              </w:rPr>
            </w:pPr>
            <w:r w:rsidRPr="00BD4D95">
              <w:rPr>
                <w:color w:val="000000"/>
                <w:lang w:eastAsia="ru-RU"/>
              </w:rPr>
              <w:t>129</w:t>
            </w:r>
          </w:p>
        </w:tc>
      </w:tr>
      <w:tr w:rsidR="003C6CD8" w:rsidRPr="00BD4D95" w14:paraId="59A0646F"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64C49868" w14:textId="41366762" w:rsidR="003C6CD8" w:rsidRPr="00BD4D95" w:rsidRDefault="00243640" w:rsidP="00EA52A3">
            <w:pPr>
              <w:rPr>
                <w:color w:val="000000"/>
                <w:lang w:eastAsia="ru-RU"/>
              </w:rPr>
            </w:pPr>
            <w:r w:rsidRPr="00BD4D95">
              <w:rPr>
                <w:color w:val="000000"/>
                <w:lang w:eastAsia="ru-RU"/>
              </w:rPr>
              <w:t xml:space="preserve">з них від </w:t>
            </w:r>
            <w:r w:rsidR="003C6CD8" w:rsidRPr="00BD4D95">
              <w:rPr>
                <w:color w:val="000000"/>
                <w:lang w:eastAsia="ru-RU"/>
              </w:rPr>
              <w:t>туберкульозу</w:t>
            </w:r>
          </w:p>
        </w:tc>
        <w:tc>
          <w:tcPr>
            <w:tcW w:w="642" w:type="dxa"/>
            <w:tcBorders>
              <w:top w:val="nil"/>
              <w:left w:val="nil"/>
              <w:bottom w:val="single" w:sz="4" w:space="0" w:color="auto"/>
              <w:right w:val="single" w:sz="4" w:space="0" w:color="auto"/>
            </w:tcBorders>
            <w:shd w:val="clear" w:color="auto" w:fill="auto"/>
            <w:noWrap/>
            <w:vAlign w:val="center"/>
            <w:hideMark/>
          </w:tcPr>
          <w:p w14:paraId="6517C2AB" w14:textId="77777777" w:rsidR="003C6CD8" w:rsidRPr="00BD4D95" w:rsidRDefault="003C6CD8" w:rsidP="00D6647C">
            <w:pPr>
              <w:jc w:val="center"/>
              <w:rPr>
                <w:color w:val="000000"/>
                <w:lang w:eastAsia="ru-RU"/>
              </w:rPr>
            </w:pPr>
            <w:r w:rsidRPr="00BD4D95">
              <w:rPr>
                <w:color w:val="000000"/>
                <w:lang w:eastAsia="ru-RU"/>
              </w:rPr>
              <w:t>17</w:t>
            </w:r>
          </w:p>
        </w:tc>
        <w:tc>
          <w:tcPr>
            <w:tcW w:w="1155" w:type="dxa"/>
            <w:tcBorders>
              <w:top w:val="nil"/>
              <w:left w:val="nil"/>
              <w:bottom w:val="single" w:sz="4" w:space="0" w:color="auto"/>
              <w:right w:val="single" w:sz="4" w:space="0" w:color="auto"/>
            </w:tcBorders>
            <w:shd w:val="clear" w:color="auto" w:fill="auto"/>
            <w:noWrap/>
            <w:vAlign w:val="center"/>
            <w:hideMark/>
          </w:tcPr>
          <w:p w14:paraId="5B9401BF" w14:textId="77777777" w:rsidR="003C6CD8" w:rsidRPr="00BD4D95" w:rsidRDefault="003C6CD8" w:rsidP="00D6647C">
            <w:pPr>
              <w:jc w:val="center"/>
              <w:rPr>
                <w:color w:val="000000"/>
                <w:lang w:eastAsia="ru-RU"/>
              </w:rPr>
            </w:pPr>
            <w:r w:rsidRPr="00BD4D95">
              <w:rPr>
                <w:color w:val="000000"/>
                <w:lang w:eastAsia="ru-RU"/>
              </w:rPr>
              <w:t>93</w:t>
            </w:r>
          </w:p>
        </w:tc>
        <w:tc>
          <w:tcPr>
            <w:tcW w:w="843" w:type="dxa"/>
            <w:tcBorders>
              <w:top w:val="nil"/>
              <w:left w:val="nil"/>
              <w:bottom w:val="single" w:sz="4" w:space="0" w:color="auto"/>
              <w:right w:val="single" w:sz="4" w:space="0" w:color="auto"/>
            </w:tcBorders>
            <w:shd w:val="clear" w:color="auto" w:fill="auto"/>
            <w:noWrap/>
            <w:vAlign w:val="center"/>
            <w:hideMark/>
          </w:tcPr>
          <w:p w14:paraId="5813DE3E" w14:textId="77777777" w:rsidR="003C6CD8" w:rsidRPr="00BD4D95" w:rsidRDefault="003C6CD8" w:rsidP="00D6647C">
            <w:pPr>
              <w:jc w:val="center"/>
              <w:rPr>
                <w:color w:val="000000"/>
                <w:lang w:eastAsia="ru-RU"/>
              </w:rPr>
            </w:pPr>
            <w:r w:rsidRPr="00BD4D95">
              <w:rPr>
                <w:color w:val="000000"/>
                <w:lang w:eastAsia="ru-RU"/>
              </w:rPr>
              <w:t>5</w:t>
            </w:r>
          </w:p>
        </w:tc>
        <w:tc>
          <w:tcPr>
            <w:tcW w:w="1155" w:type="dxa"/>
            <w:tcBorders>
              <w:top w:val="nil"/>
              <w:left w:val="nil"/>
              <w:bottom w:val="single" w:sz="4" w:space="0" w:color="auto"/>
              <w:right w:val="single" w:sz="4" w:space="0" w:color="auto"/>
            </w:tcBorders>
            <w:shd w:val="clear" w:color="auto" w:fill="auto"/>
            <w:noWrap/>
            <w:vAlign w:val="center"/>
            <w:hideMark/>
          </w:tcPr>
          <w:p w14:paraId="0D41D2E8" w14:textId="77777777" w:rsidR="003C6CD8" w:rsidRPr="00BD4D95" w:rsidRDefault="003C6CD8" w:rsidP="00D6647C">
            <w:pPr>
              <w:jc w:val="center"/>
              <w:rPr>
                <w:color w:val="000000"/>
                <w:lang w:eastAsia="ru-RU"/>
              </w:rPr>
            </w:pPr>
            <w:r w:rsidRPr="00BD4D95">
              <w:rPr>
                <w:color w:val="000000"/>
                <w:lang w:eastAsia="ru-RU"/>
              </w:rPr>
              <w:t>57</w:t>
            </w:r>
          </w:p>
        </w:tc>
        <w:tc>
          <w:tcPr>
            <w:tcW w:w="843" w:type="dxa"/>
            <w:tcBorders>
              <w:top w:val="nil"/>
              <w:left w:val="nil"/>
              <w:bottom w:val="single" w:sz="4" w:space="0" w:color="auto"/>
              <w:right w:val="single" w:sz="4" w:space="0" w:color="auto"/>
            </w:tcBorders>
            <w:shd w:val="clear" w:color="auto" w:fill="auto"/>
            <w:noWrap/>
            <w:vAlign w:val="center"/>
            <w:hideMark/>
          </w:tcPr>
          <w:p w14:paraId="3144D4B7" w14:textId="77777777" w:rsidR="003C6CD8" w:rsidRPr="00BD4D95" w:rsidRDefault="003C6CD8" w:rsidP="00D6647C">
            <w:pPr>
              <w:jc w:val="center"/>
              <w:rPr>
                <w:color w:val="000000"/>
                <w:lang w:eastAsia="ru-RU"/>
              </w:rPr>
            </w:pPr>
            <w:r w:rsidRPr="00BD4D95">
              <w:rPr>
                <w:color w:val="000000"/>
                <w:lang w:eastAsia="ru-RU"/>
              </w:rPr>
              <w:t>14</w:t>
            </w:r>
          </w:p>
        </w:tc>
        <w:tc>
          <w:tcPr>
            <w:tcW w:w="1155" w:type="dxa"/>
            <w:tcBorders>
              <w:top w:val="nil"/>
              <w:left w:val="nil"/>
              <w:bottom w:val="single" w:sz="4" w:space="0" w:color="auto"/>
              <w:right w:val="single" w:sz="4" w:space="0" w:color="auto"/>
            </w:tcBorders>
            <w:shd w:val="clear" w:color="auto" w:fill="auto"/>
            <w:noWrap/>
            <w:vAlign w:val="center"/>
            <w:hideMark/>
          </w:tcPr>
          <w:p w14:paraId="38A1406E" w14:textId="77777777" w:rsidR="003C6CD8" w:rsidRPr="00BD4D95" w:rsidRDefault="003C6CD8" w:rsidP="00D6647C">
            <w:pPr>
              <w:jc w:val="center"/>
              <w:rPr>
                <w:color w:val="000000"/>
                <w:lang w:eastAsia="ru-RU"/>
              </w:rPr>
            </w:pPr>
            <w:r w:rsidRPr="00BD4D95">
              <w:rPr>
                <w:color w:val="000000"/>
                <w:lang w:eastAsia="ru-RU"/>
              </w:rPr>
              <w:t>54</w:t>
            </w:r>
          </w:p>
        </w:tc>
        <w:tc>
          <w:tcPr>
            <w:tcW w:w="843" w:type="dxa"/>
            <w:tcBorders>
              <w:top w:val="nil"/>
              <w:left w:val="nil"/>
              <w:bottom w:val="single" w:sz="4" w:space="0" w:color="auto"/>
              <w:right w:val="single" w:sz="4" w:space="0" w:color="auto"/>
            </w:tcBorders>
            <w:shd w:val="clear" w:color="auto" w:fill="auto"/>
            <w:noWrap/>
            <w:vAlign w:val="center"/>
            <w:hideMark/>
          </w:tcPr>
          <w:p w14:paraId="1D318E89" w14:textId="77777777" w:rsidR="003C6CD8" w:rsidRPr="00BD4D95" w:rsidRDefault="003C6CD8" w:rsidP="00D6647C">
            <w:pPr>
              <w:jc w:val="center"/>
              <w:rPr>
                <w:color w:val="000000"/>
                <w:lang w:eastAsia="ru-RU"/>
              </w:rPr>
            </w:pPr>
            <w:r w:rsidRPr="00BD4D95">
              <w:rPr>
                <w:color w:val="000000"/>
                <w:lang w:eastAsia="ru-RU"/>
              </w:rPr>
              <w:t>16</w:t>
            </w:r>
          </w:p>
        </w:tc>
        <w:tc>
          <w:tcPr>
            <w:tcW w:w="1155" w:type="dxa"/>
            <w:tcBorders>
              <w:top w:val="nil"/>
              <w:left w:val="nil"/>
              <w:bottom w:val="single" w:sz="4" w:space="0" w:color="auto"/>
              <w:right w:val="single" w:sz="4" w:space="0" w:color="auto"/>
            </w:tcBorders>
            <w:shd w:val="clear" w:color="auto" w:fill="auto"/>
            <w:noWrap/>
            <w:vAlign w:val="center"/>
            <w:hideMark/>
          </w:tcPr>
          <w:p w14:paraId="1135D7B1" w14:textId="77777777" w:rsidR="003C6CD8" w:rsidRPr="00BD4D95" w:rsidRDefault="003C6CD8" w:rsidP="00D6647C">
            <w:pPr>
              <w:jc w:val="center"/>
              <w:rPr>
                <w:color w:val="000000"/>
                <w:lang w:eastAsia="ru-RU"/>
              </w:rPr>
            </w:pPr>
            <w:r w:rsidRPr="00BD4D95">
              <w:rPr>
                <w:color w:val="000000"/>
                <w:lang w:eastAsia="ru-RU"/>
              </w:rPr>
              <w:t>62</w:t>
            </w:r>
          </w:p>
        </w:tc>
      </w:tr>
      <w:tr w:rsidR="003C6CD8" w:rsidRPr="00BD4D95" w14:paraId="7E11F995" w14:textId="77777777" w:rsidTr="00BD4D95">
        <w:trPr>
          <w:trHeight w:val="6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7939ECEF" w14:textId="77777777" w:rsidR="003C6CD8" w:rsidRPr="00BD4D95" w:rsidRDefault="003C6CD8" w:rsidP="00EA52A3">
            <w:pPr>
              <w:rPr>
                <w:color w:val="000000"/>
                <w:lang w:eastAsia="ru-RU"/>
              </w:rPr>
            </w:pPr>
            <w:r w:rsidRPr="00BD4D95">
              <w:rPr>
                <w:color w:val="000000"/>
                <w:lang w:eastAsia="ru-RU"/>
              </w:rPr>
              <w:t>хвороби, зумовленої вірусом імунодефіциту людини (ВІЛ)</w:t>
            </w:r>
          </w:p>
        </w:tc>
        <w:tc>
          <w:tcPr>
            <w:tcW w:w="642" w:type="dxa"/>
            <w:tcBorders>
              <w:top w:val="nil"/>
              <w:left w:val="nil"/>
              <w:bottom w:val="single" w:sz="4" w:space="0" w:color="auto"/>
              <w:right w:val="single" w:sz="4" w:space="0" w:color="auto"/>
            </w:tcBorders>
            <w:shd w:val="clear" w:color="auto" w:fill="auto"/>
            <w:noWrap/>
            <w:vAlign w:val="center"/>
            <w:hideMark/>
          </w:tcPr>
          <w:p w14:paraId="3E437B45" w14:textId="77777777" w:rsidR="003C6CD8" w:rsidRPr="00BD4D95" w:rsidRDefault="003C6CD8" w:rsidP="00D6647C">
            <w:pPr>
              <w:jc w:val="center"/>
              <w:rPr>
                <w:color w:val="000000"/>
                <w:lang w:eastAsia="ru-RU"/>
              </w:rPr>
            </w:pPr>
            <w:r w:rsidRPr="00BD4D95">
              <w:rPr>
                <w:color w:val="000000"/>
                <w:lang w:eastAsia="ru-RU"/>
              </w:rPr>
              <w:t>26</w:t>
            </w:r>
          </w:p>
        </w:tc>
        <w:tc>
          <w:tcPr>
            <w:tcW w:w="1155" w:type="dxa"/>
            <w:tcBorders>
              <w:top w:val="nil"/>
              <w:left w:val="nil"/>
              <w:bottom w:val="single" w:sz="4" w:space="0" w:color="auto"/>
              <w:right w:val="single" w:sz="4" w:space="0" w:color="auto"/>
            </w:tcBorders>
            <w:shd w:val="clear" w:color="auto" w:fill="auto"/>
            <w:noWrap/>
            <w:vAlign w:val="center"/>
            <w:hideMark/>
          </w:tcPr>
          <w:p w14:paraId="3DDCD604" w14:textId="77777777" w:rsidR="003C6CD8" w:rsidRPr="00BD4D95" w:rsidRDefault="003C6CD8" w:rsidP="00D6647C">
            <w:pPr>
              <w:jc w:val="center"/>
              <w:rPr>
                <w:color w:val="000000"/>
                <w:lang w:eastAsia="ru-RU"/>
              </w:rPr>
            </w:pPr>
            <w:r w:rsidRPr="00BD4D95">
              <w:rPr>
                <w:color w:val="000000"/>
                <w:lang w:eastAsia="ru-RU"/>
              </w:rPr>
              <w:t>55</w:t>
            </w:r>
          </w:p>
        </w:tc>
        <w:tc>
          <w:tcPr>
            <w:tcW w:w="843" w:type="dxa"/>
            <w:tcBorders>
              <w:top w:val="nil"/>
              <w:left w:val="nil"/>
              <w:bottom w:val="single" w:sz="4" w:space="0" w:color="auto"/>
              <w:right w:val="single" w:sz="4" w:space="0" w:color="auto"/>
            </w:tcBorders>
            <w:shd w:val="clear" w:color="auto" w:fill="auto"/>
            <w:noWrap/>
            <w:vAlign w:val="center"/>
            <w:hideMark/>
          </w:tcPr>
          <w:p w14:paraId="5C0B2A06" w14:textId="77777777" w:rsidR="003C6CD8" w:rsidRPr="00BD4D95" w:rsidRDefault="003C6CD8" w:rsidP="00D6647C">
            <w:pPr>
              <w:jc w:val="center"/>
              <w:rPr>
                <w:color w:val="000000"/>
                <w:lang w:eastAsia="ru-RU"/>
              </w:rPr>
            </w:pPr>
            <w:r w:rsidRPr="00BD4D95">
              <w:rPr>
                <w:color w:val="000000"/>
                <w:lang w:eastAsia="ru-RU"/>
              </w:rPr>
              <w:t>17</w:t>
            </w:r>
          </w:p>
        </w:tc>
        <w:tc>
          <w:tcPr>
            <w:tcW w:w="1155" w:type="dxa"/>
            <w:tcBorders>
              <w:top w:val="nil"/>
              <w:left w:val="nil"/>
              <w:bottom w:val="single" w:sz="4" w:space="0" w:color="auto"/>
              <w:right w:val="single" w:sz="4" w:space="0" w:color="auto"/>
            </w:tcBorders>
            <w:shd w:val="clear" w:color="auto" w:fill="auto"/>
            <w:noWrap/>
            <w:vAlign w:val="center"/>
            <w:hideMark/>
          </w:tcPr>
          <w:p w14:paraId="33580877" w14:textId="77777777" w:rsidR="003C6CD8" w:rsidRPr="00BD4D95" w:rsidRDefault="003C6CD8" w:rsidP="00D6647C">
            <w:pPr>
              <w:jc w:val="center"/>
              <w:rPr>
                <w:color w:val="000000"/>
                <w:lang w:eastAsia="ru-RU"/>
              </w:rPr>
            </w:pPr>
            <w:r w:rsidRPr="00BD4D95">
              <w:rPr>
                <w:color w:val="000000"/>
                <w:lang w:eastAsia="ru-RU"/>
              </w:rPr>
              <w:t>25</w:t>
            </w:r>
          </w:p>
        </w:tc>
        <w:tc>
          <w:tcPr>
            <w:tcW w:w="843" w:type="dxa"/>
            <w:tcBorders>
              <w:top w:val="nil"/>
              <w:left w:val="nil"/>
              <w:bottom w:val="single" w:sz="4" w:space="0" w:color="auto"/>
              <w:right w:val="single" w:sz="4" w:space="0" w:color="auto"/>
            </w:tcBorders>
            <w:shd w:val="clear" w:color="auto" w:fill="auto"/>
            <w:noWrap/>
            <w:vAlign w:val="center"/>
            <w:hideMark/>
          </w:tcPr>
          <w:p w14:paraId="5349805E" w14:textId="77777777" w:rsidR="003C6CD8" w:rsidRPr="00BD4D95" w:rsidRDefault="003C6CD8" w:rsidP="00D6647C">
            <w:pPr>
              <w:jc w:val="center"/>
              <w:rPr>
                <w:color w:val="000000"/>
                <w:lang w:eastAsia="ru-RU"/>
              </w:rPr>
            </w:pPr>
            <w:r w:rsidRPr="00BD4D95">
              <w:rPr>
                <w:color w:val="000000"/>
                <w:lang w:eastAsia="ru-RU"/>
              </w:rPr>
              <w:t>12</w:t>
            </w:r>
          </w:p>
        </w:tc>
        <w:tc>
          <w:tcPr>
            <w:tcW w:w="1155" w:type="dxa"/>
            <w:tcBorders>
              <w:top w:val="nil"/>
              <w:left w:val="nil"/>
              <w:bottom w:val="single" w:sz="4" w:space="0" w:color="auto"/>
              <w:right w:val="single" w:sz="4" w:space="0" w:color="auto"/>
            </w:tcBorders>
            <w:shd w:val="clear" w:color="auto" w:fill="auto"/>
            <w:noWrap/>
            <w:vAlign w:val="center"/>
            <w:hideMark/>
          </w:tcPr>
          <w:p w14:paraId="45CE6666" w14:textId="77777777" w:rsidR="003C6CD8" w:rsidRPr="00BD4D95" w:rsidRDefault="003C6CD8" w:rsidP="00D6647C">
            <w:pPr>
              <w:jc w:val="center"/>
              <w:rPr>
                <w:color w:val="000000"/>
                <w:lang w:eastAsia="ru-RU"/>
              </w:rPr>
            </w:pPr>
            <w:r w:rsidRPr="00BD4D95">
              <w:rPr>
                <w:color w:val="000000"/>
                <w:lang w:eastAsia="ru-RU"/>
              </w:rPr>
              <w:t>32</w:t>
            </w:r>
          </w:p>
        </w:tc>
        <w:tc>
          <w:tcPr>
            <w:tcW w:w="843" w:type="dxa"/>
            <w:tcBorders>
              <w:top w:val="nil"/>
              <w:left w:val="nil"/>
              <w:bottom w:val="single" w:sz="4" w:space="0" w:color="auto"/>
              <w:right w:val="single" w:sz="4" w:space="0" w:color="auto"/>
            </w:tcBorders>
            <w:shd w:val="clear" w:color="auto" w:fill="auto"/>
            <w:noWrap/>
            <w:vAlign w:val="center"/>
            <w:hideMark/>
          </w:tcPr>
          <w:p w14:paraId="1A3B1F23" w14:textId="77777777" w:rsidR="003C6CD8" w:rsidRPr="00BD4D95" w:rsidRDefault="003C6CD8" w:rsidP="00D6647C">
            <w:pPr>
              <w:jc w:val="center"/>
              <w:rPr>
                <w:color w:val="000000"/>
                <w:lang w:eastAsia="ru-RU"/>
              </w:rPr>
            </w:pPr>
            <w:r w:rsidRPr="00BD4D95">
              <w:rPr>
                <w:color w:val="000000"/>
                <w:lang w:eastAsia="ru-RU"/>
              </w:rPr>
              <w:t>17</w:t>
            </w:r>
          </w:p>
        </w:tc>
        <w:tc>
          <w:tcPr>
            <w:tcW w:w="1155" w:type="dxa"/>
            <w:tcBorders>
              <w:top w:val="nil"/>
              <w:left w:val="nil"/>
              <w:bottom w:val="single" w:sz="4" w:space="0" w:color="auto"/>
              <w:right w:val="single" w:sz="4" w:space="0" w:color="auto"/>
            </w:tcBorders>
            <w:shd w:val="clear" w:color="auto" w:fill="auto"/>
            <w:noWrap/>
            <w:vAlign w:val="center"/>
            <w:hideMark/>
          </w:tcPr>
          <w:p w14:paraId="69265183" w14:textId="77777777" w:rsidR="003C6CD8" w:rsidRPr="00BD4D95" w:rsidRDefault="003C6CD8" w:rsidP="00D6647C">
            <w:pPr>
              <w:jc w:val="center"/>
              <w:rPr>
                <w:color w:val="000000"/>
                <w:lang w:eastAsia="ru-RU"/>
              </w:rPr>
            </w:pPr>
            <w:r w:rsidRPr="00BD4D95">
              <w:rPr>
                <w:color w:val="000000"/>
                <w:lang w:eastAsia="ru-RU"/>
              </w:rPr>
              <w:t>22</w:t>
            </w:r>
          </w:p>
        </w:tc>
      </w:tr>
      <w:tr w:rsidR="003C6CD8" w:rsidRPr="00BD4D95" w14:paraId="269DD111"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12A0D805" w14:textId="77777777" w:rsidR="003C6CD8" w:rsidRPr="00BD4D95" w:rsidRDefault="003C6CD8" w:rsidP="00EA52A3">
            <w:pPr>
              <w:rPr>
                <w:color w:val="000000"/>
                <w:lang w:eastAsia="ru-RU"/>
              </w:rPr>
            </w:pPr>
            <w:r w:rsidRPr="00BD4D95">
              <w:rPr>
                <w:color w:val="000000"/>
                <w:lang w:eastAsia="ru-RU"/>
              </w:rPr>
              <w:t>новоутворень</w:t>
            </w:r>
          </w:p>
        </w:tc>
        <w:tc>
          <w:tcPr>
            <w:tcW w:w="642" w:type="dxa"/>
            <w:tcBorders>
              <w:top w:val="nil"/>
              <w:left w:val="nil"/>
              <w:bottom w:val="single" w:sz="4" w:space="0" w:color="auto"/>
              <w:right w:val="single" w:sz="4" w:space="0" w:color="auto"/>
            </w:tcBorders>
            <w:shd w:val="clear" w:color="auto" w:fill="auto"/>
            <w:noWrap/>
            <w:vAlign w:val="center"/>
            <w:hideMark/>
          </w:tcPr>
          <w:p w14:paraId="3F8BFA47" w14:textId="77777777" w:rsidR="003C6CD8" w:rsidRPr="00BD4D95" w:rsidRDefault="003C6CD8" w:rsidP="00D6647C">
            <w:pPr>
              <w:jc w:val="center"/>
              <w:rPr>
                <w:color w:val="000000"/>
                <w:lang w:eastAsia="ru-RU"/>
              </w:rPr>
            </w:pPr>
            <w:r w:rsidRPr="00BD4D95">
              <w:rPr>
                <w:color w:val="000000"/>
                <w:lang w:eastAsia="ru-RU"/>
              </w:rPr>
              <w:t>1236</w:t>
            </w:r>
          </w:p>
        </w:tc>
        <w:tc>
          <w:tcPr>
            <w:tcW w:w="1155" w:type="dxa"/>
            <w:tcBorders>
              <w:top w:val="nil"/>
              <w:left w:val="nil"/>
              <w:bottom w:val="single" w:sz="4" w:space="0" w:color="auto"/>
              <w:right w:val="single" w:sz="4" w:space="0" w:color="auto"/>
            </w:tcBorders>
            <w:shd w:val="clear" w:color="auto" w:fill="auto"/>
            <w:noWrap/>
            <w:vAlign w:val="center"/>
            <w:hideMark/>
          </w:tcPr>
          <w:p w14:paraId="780D540D" w14:textId="77777777" w:rsidR="003C6CD8" w:rsidRPr="00BD4D95" w:rsidRDefault="003C6CD8" w:rsidP="00D6647C">
            <w:pPr>
              <w:jc w:val="center"/>
              <w:rPr>
                <w:color w:val="000000"/>
                <w:lang w:eastAsia="ru-RU"/>
              </w:rPr>
            </w:pPr>
            <w:r w:rsidRPr="00BD4D95">
              <w:rPr>
                <w:color w:val="000000"/>
                <w:lang w:eastAsia="ru-RU"/>
              </w:rPr>
              <w:t>1329</w:t>
            </w:r>
          </w:p>
        </w:tc>
        <w:tc>
          <w:tcPr>
            <w:tcW w:w="843" w:type="dxa"/>
            <w:tcBorders>
              <w:top w:val="nil"/>
              <w:left w:val="nil"/>
              <w:bottom w:val="single" w:sz="4" w:space="0" w:color="auto"/>
              <w:right w:val="single" w:sz="4" w:space="0" w:color="auto"/>
            </w:tcBorders>
            <w:shd w:val="clear" w:color="auto" w:fill="auto"/>
            <w:noWrap/>
            <w:vAlign w:val="center"/>
            <w:hideMark/>
          </w:tcPr>
          <w:p w14:paraId="325E63E5" w14:textId="77777777" w:rsidR="003C6CD8" w:rsidRPr="00BD4D95" w:rsidRDefault="003C6CD8" w:rsidP="00D6647C">
            <w:pPr>
              <w:jc w:val="center"/>
              <w:rPr>
                <w:color w:val="000000"/>
                <w:lang w:eastAsia="ru-RU"/>
              </w:rPr>
            </w:pPr>
            <w:r w:rsidRPr="00BD4D95">
              <w:rPr>
                <w:color w:val="000000"/>
                <w:lang w:eastAsia="ru-RU"/>
              </w:rPr>
              <w:t>705</w:t>
            </w:r>
          </w:p>
        </w:tc>
        <w:tc>
          <w:tcPr>
            <w:tcW w:w="1155" w:type="dxa"/>
            <w:tcBorders>
              <w:top w:val="nil"/>
              <w:left w:val="nil"/>
              <w:bottom w:val="single" w:sz="4" w:space="0" w:color="auto"/>
              <w:right w:val="single" w:sz="4" w:space="0" w:color="auto"/>
            </w:tcBorders>
            <w:shd w:val="clear" w:color="auto" w:fill="auto"/>
            <w:noWrap/>
            <w:vAlign w:val="center"/>
            <w:hideMark/>
          </w:tcPr>
          <w:p w14:paraId="6A2B14B1" w14:textId="77777777" w:rsidR="003C6CD8" w:rsidRPr="00BD4D95" w:rsidRDefault="003C6CD8" w:rsidP="00D6647C">
            <w:pPr>
              <w:jc w:val="center"/>
              <w:rPr>
                <w:color w:val="000000"/>
                <w:lang w:eastAsia="ru-RU"/>
              </w:rPr>
            </w:pPr>
            <w:r w:rsidRPr="00BD4D95">
              <w:rPr>
                <w:color w:val="000000"/>
                <w:lang w:eastAsia="ru-RU"/>
              </w:rPr>
              <w:t>925</w:t>
            </w:r>
          </w:p>
        </w:tc>
        <w:tc>
          <w:tcPr>
            <w:tcW w:w="843" w:type="dxa"/>
            <w:tcBorders>
              <w:top w:val="nil"/>
              <w:left w:val="nil"/>
              <w:bottom w:val="single" w:sz="4" w:space="0" w:color="auto"/>
              <w:right w:val="single" w:sz="4" w:space="0" w:color="auto"/>
            </w:tcBorders>
            <w:shd w:val="clear" w:color="auto" w:fill="auto"/>
            <w:noWrap/>
            <w:vAlign w:val="center"/>
            <w:hideMark/>
          </w:tcPr>
          <w:p w14:paraId="11C5B59A" w14:textId="77777777" w:rsidR="003C6CD8" w:rsidRPr="00BD4D95" w:rsidRDefault="003C6CD8" w:rsidP="00D6647C">
            <w:pPr>
              <w:jc w:val="center"/>
              <w:rPr>
                <w:color w:val="000000"/>
                <w:lang w:eastAsia="ru-RU"/>
              </w:rPr>
            </w:pPr>
            <w:r w:rsidRPr="00BD4D95">
              <w:rPr>
                <w:color w:val="000000"/>
                <w:lang w:eastAsia="ru-RU"/>
              </w:rPr>
              <w:t>694</w:t>
            </w:r>
          </w:p>
        </w:tc>
        <w:tc>
          <w:tcPr>
            <w:tcW w:w="1155" w:type="dxa"/>
            <w:tcBorders>
              <w:top w:val="nil"/>
              <w:left w:val="nil"/>
              <w:bottom w:val="single" w:sz="4" w:space="0" w:color="auto"/>
              <w:right w:val="single" w:sz="4" w:space="0" w:color="auto"/>
            </w:tcBorders>
            <w:shd w:val="clear" w:color="auto" w:fill="auto"/>
            <w:noWrap/>
            <w:vAlign w:val="center"/>
            <w:hideMark/>
          </w:tcPr>
          <w:p w14:paraId="68D48C9D" w14:textId="77777777" w:rsidR="003C6CD8" w:rsidRPr="00BD4D95" w:rsidRDefault="003C6CD8" w:rsidP="00D6647C">
            <w:pPr>
              <w:jc w:val="center"/>
              <w:rPr>
                <w:color w:val="000000"/>
                <w:lang w:eastAsia="ru-RU"/>
              </w:rPr>
            </w:pPr>
            <w:r w:rsidRPr="00BD4D95">
              <w:rPr>
                <w:color w:val="000000"/>
                <w:lang w:eastAsia="ru-RU"/>
              </w:rPr>
              <w:t>946</w:t>
            </w:r>
          </w:p>
        </w:tc>
        <w:tc>
          <w:tcPr>
            <w:tcW w:w="843" w:type="dxa"/>
            <w:tcBorders>
              <w:top w:val="nil"/>
              <w:left w:val="nil"/>
              <w:bottom w:val="single" w:sz="4" w:space="0" w:color="auto"/>
              <w:right w:val="single" w:sz="4" w:space="0" w:color="auto"/>
            </w:tcBorders>
            <w:shd w:val="clear" w:color="auto" w:fill="auto"/>
            <w:noWrap/>
            <w:vAlign w:val="center"/>
            <w:hideMark/>
          </w:tcPr>
          <w:p w14:paraId="3D2361AA" w14:textId="77777777" w:rsidR="003C6CD8" w:rsidRPr="00BD4D95" w:rsidRDefault="003C6CD8" w:rsidP="00D6647C">
            <w:pPr>
              <w:jc w:val="center"/>
              <w:rPr>
                <w:color w:val="000000"/>
                <w:lang w:eastAsia="ru-RU"/>
              </w:rPr>
            </w:pPr>
            <w:r w:rsidRPr="00BD4D95">
              <w:rPr>
                <w:color w:val="000000"/>
                <w:lang w:eastAsia="ru-RU"/>
              </w:rPr>
              <w:t>768</w:t>
            </w:r>
          </w:p>
        </w:tc>
        <w:tc>
          <w:tcPr>
            <w:tcW w:w="1155" w:type="dxa"/>
            <w:tcBorders>
              <w:top w:val="nil"/>
              <w:left w:val="nil"/>
              <w:bottom w:val="single" w:sz="4" w:space="0" w:color="auto"/>
              <w:right w:val="single" w:sz="4" w:space="0" w:color="auto"/>
            </w:tcBorders>
            <w:shd w:val="clear" w:color="auto" w:fill="auto"/>
            <w:noWrap/>
            <w:vAlign w:val="center"/>
            <w:hideMark/>
          </w:tcPr>
          <w:p w14:paraId="11668F8D" w14:textId="77777777" w:rsidR="003C6CD8" w:rsidRPr="00BD4D95" w:rsidRDefault="003C6CD8" w:rsidP="00D6647C">
            <w:pPr>
              <w:jc w:val="center"/>
              <w:rPr>
                <w:color w:val="000000"/>
                <w:lang w:eastAsia="ru-RU"/>
              </w:rPr>
            </w:pPr>
            <w:r w:rsidRPr="00BD4D95">
              <w:rPr>
                <w:color w:val="000000"/>
                <w:lang w:eastAsia="ru-RU"/>
              </w:rPr>
              <w:t>943</w:t>
            </w:r>
          </w:p>
        </w:tc>
      </w:tr>
      <w:tr w:rsidR="003C6CD8" w:rsidRPr="00BD4D95" w14:paraId="6D5F6C73"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0F6A3F89" w14:textId="77777777" w:rsidR="003C6CD8" w:rsidRPr="00BD4D95" w:rsidRDefault="003C6CD8" w:rsidP="00EA52A3">
            <w:pPr>
              <w:rPr>
                <w:color w:val="000000"/>
                <w:lang w:eastAsia="ru-RU"/>
              </w:rPr>
            </w:pPr>
            <w:r w:rsidRPr="00BD4D95">
              <w:rPr>
                <w:color w:val="000000"/>
                <w:lang w:eastAsia="ru-RU"/>
              </w:rPr>
              <w:t>хвороб системи кровообігу</w:t>
            </w:r>
          </w:p>
        </w:tc>
        <w:tc>
          <w:tcPr>
            <w:tcW w:w="642" w:type="dxa"/>
            <w:tcBorders>
              <w:top w:val="nil"/>
              <w:left w:val="nil"/>
              <w:bottom w:val="single" w:sz="4" w:space="0" w:color="auto"/>
              <w:right w:val="single" w:sz="4" w:space="0" w:color="auto"/>
            </w:tcBorders>
            <w:shd w:val="clear" w:color="auto" w:fill="auto"/>
            <w:noWrap/>
            <w:vAlign w:val="center"/>
            <w:hideMark/>
          </w:tcPr>
          <w:p w14:paraId="7A1433BF" w14:textId="77777777" w:rsidR="003C6CD8" w:rsidRPr="00BD4D95" w:rsidRDefault="003C6CD8" w:rsidP="00D6647C">
            <w:pPr>
              <w:jc w:val="center"/>
              <w:rPr>
                <w:color w:val="000000"/>
                <w:lang w:eastAsia="ru-RU"/>
              </w:rPr>
            </w:pPr>
            <w:r w:rsidRPr="00BD4D95">
              <w:rPr>
                <w:color w:val="000000"/>
                <w:lang w:eastAsia="ru-RU"/>
              </w:rPr>
              <w:t>8910</w:t>
            </w:r>
          </w:p>
        </w:tc>
        <w:tc>
          <w:tcPr>
            <w:tcW w:w="1155" w:type="dxa"/>
            <w:tcBorders>
              <w:top w:val="nil"/>
              <w:left w:val="nil"/>
              <w:bottom w:val="single" w:sz="4" w:space="0" w:color="auto"/>
              <w:right w:val="single" w:sz="4" w:space="0" w:color="auto"/>
            </w:tcBorders>
            <w:shd w:val="clear" w:color="auto" w:fill="auto"/>
            <w:noWrap/>
            <w:vAlign w:val="center"/>
            <w:hideMark/>
          </w:tcPr>
          <w:p w14:paraId="74122370" w14:textId="77777777" w:rsidR="003C6CD8" w:rsidRPr="00BD4D95" w:rsidRDefault="003C6CD8" w:rsidP="00D6647C">
            <w:pPr>
              <w:jc w:val="center"/>
              <w:rPr>
                <w:color w:val="000000"/>
                <w:lang w:eastAsia="ru-RU"/>
              </w:rPr>
            </w:pPr>
            <w:r w:rsidRPr="00BD4D95">
              <w:rPr>
                <w:color w:val="000000"/>
                <w:lang w:eastAsia="ru-RU"/>
              </w:rPr>
              <w:t>6319</w:t>
            </w:r>
          </w:p>
        </w:tc>
        <w:tc>
          <w:tcPr>
            <w:tcW w:w="843" w:type="dxa"/>
            <w:tcBorders>
              <w:top w:val="nil"/>
              <w:left w:val="nil"/>
              <w:bottom w:val="single" w:sz="4" w:space="0" w:color="auto"/>
              <w:right w:val="single" w:sz="4" w:space="0" w:color="auto"/>
            </w:tcBorders>
            <w:shd w:val="clear" w:color="auto" w:fill="auto"/>
            <w:noWrap/>
            <w:vAlign w:val="center"/>
            <w:hideMark/>
          </w:tcPr>
          <w:p w14:paraId="76E68608" w14:textId="77777777" w:rsidR="003C6CD8" w:rsidRPr="00BD4D95" w:rsidRDefault="003C6CD8" w:rsidP="00D6647C">
            <w:pPr>
              <w:jc w:val="center"/>
              <w:rPr>
                <w:color w:val="000000"/>
                <w:lang w:eastAsia="ru-RU"/>
              </w:rPr>
            </w:pPr>
            <w:r w:rsidRPr="00BD4D95">
              <w:rPr>
                <w:color w:val="000000"/>
                <w:lang w:eastAsia="ru-RU"/>
              </w:rPr>
              <w:t>5788</w:t>
            </w:r>
          </w:p>
        </w:tc>
        <w:tc>
          <w:tcPr>
            <w:tcW w:w="1155" w:type="dxa"/>
            <w:tcBorders>
              <w:top w:val="nil"/>
              <w:left w:val="nil"/>
              <w:bottom w:val="single" w:sz="4" w:space="0" w:color="auto"/>
              <w:right w:val="single" w:sz="4" w:space="0" w:color="auto"/>
            </w:tcBorders>
            <w:shd w:val="clear" w:color="auto" w:fill="auto"/>
            <w:noWrap/>
            <w:vAlign w:val="center"/>
            <w:hideMark/>
          </w:tcPr>
          <w:p w14:paraId="04B0D4F9" w14:textId="77777777" w:rsidR="003C6CD8" w:rsidRPr="00BD4D95" w:rsidRDefault="003C6CD8" w:rsidP="00D6647C">
            <w:pPr>
              <w:jc w:val="center"/>
              <w:rPr>
                <w:color w:val="000000"/>
                <w:lang w:eastAsia="ru-RU"/>
              </w:rPr>
            </w:pPr>
            <w:r w:rsidRPr="00BD4D95">
              <w:rPr>
                <w:color w:val="000000"/>
                <w:lang w:eastAsia="ru-RU"/>
              </w:rPr>
              <w:t>4376</w:t>
            </w:r>
          </w:p>
        </w:tc>
        <w:tc>
          <w:tcPr>
            <w:tcW w:w="843" w:type="dxa"/>
            <w:tcBorders>
              <w:top w:val="nil"/>
              <w:left w:val="nil"/>
              <w:bottom w:val="single" w:sz="4" w:space="0" w:color="auto"/>
              <w:right w:val="single" w:sz="4" w:space="0" w:color="auto"/>
            </w:tcBorders>
            <w:shd w:val="clear" w:color="auto" w:fill="auto"/>
            <w:noWrap/>
            <w:vAlign w:val="center"/>
            <w:hideMark/>
          </w:tcPr>
          <w:p w14:paraId="0EE715DF" w14:textId="77777777" w:rsidR="003C6CD8" w:rsidRPr="00BD4D95" w:rsidRDefault="003C6CD8" w:rsidP="00D6647C">
            <w:pPr>
              <w:jc w:val="center"/>
              <w:rPr>
                <w:color w:val="000000"/>
                <w:lang w:eastAsia="ru-RU"/>
              </w:rPr>
            </w:pPr>
            <w:r w:rsidRPr="00BD4D95">
              <w:rPr>
                <w:color w:val="000000"/>
                <w:lang w:eastAsia="ru-RU"/>
              </w:rPr>
              <w:t>5328</w:t>
            </w:r>
          </w:p>
        </w:tc>
        <w:tc>
          <w:tcPr>
            <w:tcW w:w="1155" w:type="dxa"/>
            <w:tcBorders>
              <w:top w:val="nil"/>
              <w:left w:val="nil"/>
              <w:bottom w:val="single" w:sz="4" w:space="0" w:color="auto"/>
              <w:right w:val="single" w:sz="4" w:space="0" w:color="auto"/>
            </w:tcBorders>
            <w:shd w:val="clear" w:color="auto" w:fill="auto"/>
            <w:noWrap/>
            <w:vAlign w:val="center"/>
            <w:hideMark/>
          </w:tcPr>
          <w:p w14:paraId="523ED571" w14:textId="77777777" w:rsidR="003C6CD8" w:rsidRPr="00BD4D95" w:rsidRDefault="003C6CD8" w:rsidP="00D6647C">
            <w:pPr>
              <w:jc w:val="center"/>
              <w:rPr>
                <w:color w:val="000000"/>
                <w:lang w:eastAsia="ru-RU"/>
              </w:rPr>
            </w:pPr>
            <w:r w:rsidRPr="00BD4D95">
              <w:rPr>
                <w:color w:val="000000"/>
                <w:lang w:eastAsia="ru-RU"/>
              </w:rPr>
              <w:t>4270</w:t>
            </w:r>
          </w:p>
        </w:tc>
        <w:tc>
          <w:tcPr>
            <w:tcW w:w="843" w:type="dxa"/>
            <w:tcBorders>
              <w:top w:val="nil"/>
              <w:left w:val="nil"/>
              <w:bottom w:val="single" w:sz="4" w:space="0" w:color="auto"/>
              <w:right w:val="single" w:sz="4" w:space="0" w:color="auto"/>
            </w:tcBorders>
            <w:shd w:val="clear" w:color="auto" w:fill="auto"/>
            <w:noWrap/>
            <w:vAlign w:val="center"/>
            <w:hideMark/>
          </w:tcPr>
          <w:p w14:paraId="4F8F2A30" w14:textId="77777777" w:rsidR="003C6CD8" w:rsidRPr="00BD4D95" w:rsidRDefault="003C6CD8" w:rsidP="00D6647C">
            <w:pPr>
              <w:jc w:val="center"/>
              <w:rPr>
                <w:color w:val="000000"/>
                <w:lang w:eastAsia="ru-RU"/>
              </w:rPr>
            </w:pPr>
            <w:r w:rsidRPr="00BD4D95">
              <w:rPr>
                <w:color w:val="000000"/>
                <w:lang w:eastAsia="ru-RU"/>
              </w:rPr>
              <w:t>5387</w:t>
            </w:r>
          </w:p>
        </w:tc>
        <w:tc>
          <w:tcPr>
            <w:tcW w:w="1155" w:type="dxa"/>
            <w:tcBorders>
              <w:top w:val="nil"/>
              <w:left w:val="nil"/>
              <w:bottom w:val="single" w:sz="4" w:space="0" w:color="auto"/>
              <w:right w:val="single" w:sz="4" w:space="0" w:color="auto"/>
            </w:tcBorders>
            <w:shd w:val="clear" w:color="auto" w:fill="auto"/>
            <w:noWrap/>
            <w:vAlign w:val="center"/>
            <w:hideMark/>
          </w:tcPr>
          <w:p w14:paraId="425260FC" w14:textId="77777777" w:rsidR="003C6CD8" w:rsidRPr="00BD4D95" w:rsidRDefault="003C6CD8" w:rsidP="00D6647C">
            <w:pPr>
              <w:jc w:val="center"/>
              <w:rPr>
                <w:color w:val="000000"/>
                <w:lang w:eastAsia="ru-RU"/>
              </w:rPr>
            </w:pPr>
            <w:r w:rsidRPr="00BD4D95">
              <w:rPr>
                <w:color w:val="000000"/>
                <w:lang w:eastAsia="ru-RU"/>
              </w:rPr>
              <w:t>4312</w:t>
            </w:r>
          </w:p>
        </w:tc>
      </w:tr>
      <w:tr w:rsidR="003C6CD8" w:rsidRPr="00BD4D95" w14:paraId="08ACF5B1"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00D06DDE" w14:textId="77777777" w:rsidR="003C6CD8" w:rsidRPr="00BD4D95" w:rsidRDefault="003C6CD8" w:rsidP="00EA52A3">
            <w:pPr>
              <w:rPr>
                <w:color w:val="000000"/>
                <w:lang w:eastAsia="ru-RU"/>
              </w:rPr>
            </w:pPr>
            <w:r w:rsidRPr="00BD4D95">
              <w:rPr>
                <w:color w:val="000000"/>
                <w:lang w:eastAsia="ru-RU"/>
              </w:rPr>
              <w:t>хвороб органів дихання</w:t>
            </w:r>
          </w:p>
        </w:tc>
        <w:tc>
          <w:tcPr>
            <w:tcW w:w="642" w:type="dxa"/>
            <w:tcBorders>
              <w:top w:val="nil"/>
              <w:left w:val="nil"/>
              <w:bottom w:val="single" w:sz="4" w:space="0" w:color="auto"/>
              <w:right w:val="single" w:sz="4" w:space="0" w:color="auto"/>
            </w:tcBorders>
            <w:shd w:val="clear" w:color="auto" w:fill="auto"/>
            <w:noWrap/>
            <w:vAlign w:val="center"/>
            <w:hideMark/>
          </w:tcPr>
          <w:p w14:paraId="57139B50" w14:textId="77777777" w:rsidR="003C6CD8" w:rsidRPr="00BD4D95" w:rsidRDefault="003C6CD8" w:rsidP="00D6647C">
            <w:pPr>
              <w:jc w:val="center"/>
              <w:rPr>
                <w:color w:val="000000"/>
                <w:lang w:eastAsia="ru-RU"/>
              </w:rPr>
            </w:pPr>
            <w:r w:rsidRPr="00BD4D95">
              <w:rPr>
                <w:color w:val="000000"/>
                <w:lang w:eastAsia="ru-RU"/>
              </w:rPr>
              <w:t>146</w:t>
            </w:r>
          </w:p>
        </w:tc>
        <w:tc>
          <w:tcPr>
            <w:tcW w:w="1155" w:type="dxa"/>
            <w:tcBorders>
              <w:top w:val="nil"/>
              <w:left w:val="nil"/>
              <w:bottom w:val="single" w:sz="4" w:space="0" w:color="auto"/>
              <w:right w:val="single" w:sz="4" w:space="0" w:color="auto"/>
            </w:tcBorders>
            <w:shd w:val="clear" w:color="auto" w:fill="auto"/>
            <w:noWrap/>
            <w:vAlign w:val="center"/>
            <w:hideMark/>
          </w:tcPr>
          <w:p w14:paraId="263A38B6" w14:textId="77777777" w:rsidR="003C6CD8" w:rsidRPr="00BD4D95" w:rsidRDefault="003C6CD8" w:rsidP="00D6647C">
            <w:pPr>
              <w:jc w:val="center"/>
              <w:rPr>
                <w:color w:val="000000"/>
                <w:lang w:eastAsia="ru-RU"/>
              </w:rPr>
            </w:pPr>
            <w:r w:rsidRPr="00BD4D95">
              <w:rPr>
                <w:color w:val="000000"/>
                <w:lang w:eastAsia="ru-RU"/>
              </w:rPr>
              <w:t>449</w:t>
            </w:r>
          </w:p>
        </w:tc>
        <w:tc>
          <w:tcPr>
            <w:tcW w:w="843" w:type="dxa"/>
            <w:tcBorders>
              <w:top w:val="nil"/>
              <w:left w:val="nil"/>
              <w:bottom w:val="single" w:sz="4" w:space="0" w:color="auto"/>
              <w:right w:val="single" w:sz="4" w:space="0" w:color="auto"/>
            </w:tcBorders>
            <w:shd w:val="clear" w:color="auto" w:fill="auto"/>
            <w:noWrap/>
            <w:vAlign w:val="center"/>
            <w:hideMark/>
          </w:tcPr>
          <w:p w14:paraId="229E6B98" w14:textId="77777777" w:rsidR="003C6CD8" w:rsidRPr="00BD4D95" w:rsidRDefault="003C6CD8" w:rsidP="00D6647C">
            <w:pPr>
              <w:jc w:val="center"/>
              <w:rPr>
                <w:color w:val="000000"/>
                <w:lang w:eastAsia="ru-RU"/>
              </w:rPr>
            </w:pPr>
            <w:r w:rsidRPr="00BD4D95">
              <w:rPr>
                <w:color w:val="000000"/>
                <w:lang w:eastAsia="ru-RU"/>
              </w:rPr>
              <w:t>115</w:t>
            </w:r>
          </w:p>
        </w:tc>
        <w:tc>
          <w:tcPr>
            <w:tcW w:w="1155" w:type="dxa"/>
            <w:tcBorders>
              <w:top w:val="nil"/>
              <w:left w:val="nil"/>
              <w:bottom w:val="single" w:sz="4" w:space="0" w:color="auto"/>
              <w:right w:val="single" w:sz="4" w:space="0" w:color="auto"/>
            </w:tcBorders>
            <w:shd w:val="clear" w:color="auto" w:fill="auto"/>
            <w:noWrap/>
            <w:vAlign w:val="center"/>
            <w:hideMark/>
          </w:tcPr>
          <w:p w14:paraId="32927904" w14:textId="77777777" w:rsidR="003C6CD8" w:rsidRPr="00BD4D95" w:rsidRDefault="003C6CD8" w:rsidP="00D6647C">
            <w:pPr>
              <w:jc w:val="center"/>
              <w:rPr>
                <w:color w:val="000000"/>
                <w:lang w:eastAsia="ru-RU"/>
              </w:rPr>
            </w:pPr>
            <w:r w:rsidRPr="00BD4D95">
              <w:rPr>
                <w:color w:val="000000"/>
                <w:lang w:eastAsia="ru-RU"/>
              </w:rPr>
              <w:t>323</w:t>
            </w:r>
          </w:p>
        </w:tc>
        <w:tc>
          <w:tcPr>
            <w:tcW w:w="843" w:type="dxa"/>
            <w:tcBorders>
              <w:top w:val="nil"/>
              <w:left w:val="nil"/>
              <w:bottom w:val="single" w:sz="4" w:space="0" w:color="auto"/>
              <w:right w:val="single" w:sz="4" w:space="0" w:color="auto"/>
            </w:tcBorders>
            <w:shd w:val="clear" w:color="auto" w:fill="auto"/>
            <w:noWrap/>
            <w:vAlign w:val="center"/>
            <w:hideMark/>
          </w:tcPr>
          <w:p w14:paraId="38395D47" w14:textId="77777777" w:rsidR="003C6CD8" w:rsidRPr="00BD4D95" w:rsidRDefault="003C6CD8" w:rsidP="00D6647C">
            <w:pPr>
              <w:jc w:val="center"/>
              <w:rPr>
                <w:color w:val="000000"/>
                <w:lang w:eastAsia="ru-RU"/>
              </w:rPr>
            </w:pPr>
            <w:r w:rsidRPr="00BD4D95">
              <w:rPr>
                <w:color w:val="000000"/>
                <w:lang w:eastAsia="ru-RU"/>
              </w:rPr>
              <w:t>102</w:t>
            </w:r>
          </w:p>
        </w:tc>
        <w:tc>
          <w:tcPr>
            <w:tcW w:w="1155" w:type="dxa"/>
            <w:tcBorders>
              <w:top w:val="nil"/>
              <w:left w:val="nil"/>
              <w:bottom w:val="single" w:sz="4" w:space="0" w:color="auto"/>
              <w:right w:val="single" w:sz="4" w:space="0" w:color="auto"/>
            </w:tcBorders>
            <w:shd w:val="clear" w:color="auto" w:fill="auto"/>
            <w:noWrap/>
            <w:vAlign w:val="center"/>
            <w:hideMark/>
          </w:tcPr>
          <w:p w14:paraId="0BBC49EF" w14:textId="77777777" w:rsidR="003C6CD8" w:rsidRPr="00BD4D95" w:rsidRDefault="003C6CD8" w:rsidP="00D6647C">
            <w:pPr>
              <w:jc w:val="center"/>
              <w:rPr>
                <w:color w:val="000000"/>
                <w:lang w:eastAsia="ru-RU"/>
              </w:rPr>
            </w:pPr>
            <w:r w:rsidRPr="00BD4D95">
              <w:rPr>
                <w:color w:val="000000"/>
                <w:lang w:eastAsia="ru-RU"/>
              </w:rPr>
              <w:t>307</w:t>
            </w:r>
          </w:p>
        </w:tc>
        <w:tc>
          <w:tcPr>
            <w:tcW w:w="843" w:type="dxa"/>
            <w:tcBorders>
              <w:top w:val="nil"/>
              <w:left w:val="nil"/>
              <w:bottom w:val="single" w:sz="4" w:space="0" w:color="auto"/>
              <w:right w:val="single" w:sz="4" w:space="0" w:color="auto"/>
            </w:tcBorders>
            <w:shd w:val="clear" w:color="auto" w:fill="auto"/>
            <w:noWrap/>
            <w:vAlign w:val="center"/>
            <w:hideMark/>
          </w:tcPr>
          <w:p w14:paraId="516D00D5" w14:textId="77777777" w:rsidR="003C6CD8" w:rsidRPr="00BD4D95" w:rsidRDefault="003C6CD8" w:rsidP="00D6647C">
            <w:pPr>
              <w:jc w:val="center"/>
              <w:rPr>
                <w:color w:val="000000"/>
                <w:lang w:eastAsia="ru-RU"/>
              </w:rPr>
            </w:pPr>
            <w:r w:rsidRPr="00BD4D95">
              <w:rPr>
                <w:color w:val="000000"/>
                <w:lang w:eastAsia="ru-RU"/>
              </w:rPr>
              <w:t>78</w:t>
            </w:r>
          </w:p>
        </w:tc>
        <w:tc>
          <w:tcPr>
            <w:tcW w:w="1155" w:type="dxa"/>
            <w:tcBorders>
              <w:top w:val="nil"/>
              <w:left w:val="nil"/>
              <w:bottom w:val="single" w:sz="4" w:space="0" w:color="auto"/>
              <w:right w:val="single" w:sz="4" w:space="0" w:color="auto"/>
            </w:tcBorders>
            <w:shd w:val="clear" w:color="auto" w:fill="auto"/>
            <w:noWrap/>
            <w:vAlign w:val="center"/>
            <w:hideMark/>
          </w:tcPr>
          <w:p w14:paraId="5DC5CF42" w14:textId="77777777" w:rsidR="003C6CD8" w:rsidRPr="00BD4D95" w:rsidRDefault="003C6CD8" w:rsidP="00D6647C">
            <w:pPr>
              <w:jc w:val="center"/>
              <w:rPr>
                <w:color w:val="000000"/>
                <w:lang w:eastAsia="ru-RU"/>
              </w:rPr>
            </w:pPr>
            <w:r w:rsidRPr="00BD4D95">
              <w:rPr>
                <w:color w:val="000000"/>
                <w:lang w:eastAsia="ru-RU"/>
              </w:rPr>
              <w:t>286</w:t>
            </w:r>
          </w:p>
        </w:tc>
      </w:tr>
      <w:tr w:rsidR="003C6CD8" w:rsidRPr="00BD4D95" w14:paraId="6FB2B090" w14:textId="77777777" w:rsidTr="00BD4D95">
        <w:trPr>
          <w:trHeight w:val="300"/>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6E5A2B30" w14:textId="77777777" w:rsidR="003C6CD8" w:rsidRPr="00BD4D95" w:rsidRDefault="003C6CD8" w:rsidP="00EA52A3">
            <w:pPr>
              <w:rPr>
                <w:color w:val="000000"/>
                <w:lang w:eastAsia="ru-RU"/>
              </w:rPr>
            </w:pPr>
            <w:r w:rsidRPr="00BD4D95">
              <w:rPr>
                <w:color w:val="000000"/>
                <w:lang w:eastAsia="ru-RU"/>
              </w:rPr>
              <w:t>хвороб органів травлення</w:t>
            </w:r>
          </w:p>
        </w:tc>
        <w:tc>
          <w:tcPr>
            <w:tcW w:w="642" w:type="dxa"/>
            <w:tcBorders>
              <w:top w:val="nil"/>
              <w:left w:val="nil"/>
              <w:bottom w:val="single" w:sz="4" w:space="0" w:color="auto"/>
              <w:right w:val="single" w:sz="4" w:space="0" w:color="auto"/>
            </w:tcBorders>
            <w:shd w:val="clear" w:color="auto" w:fill="auto"/>
            <w:noWrap/>
            <w:vAlign w:val="center"/>
            <w:hideMark/>
          </w:tcPr>
          <w:p w14:paraId="1437D0DE" w14:textId="77777777" w:rsidR="003C6CD8" w:rsidRPr="00BD4D95" w:rsidRDefault="003C6CD8" w:rsidP="00D6647C">
            <w:pPr>
              <w:jc w:val="center"/>
              <w:rPr>
                <w:color w:val="000000"/>
                <w:lang w:eastAsia="ru-RU"/>
              </w:rPr>
            </w:pPr>
            <w:r w:rsidRPr="00BD4D95">
              <w:rPr>
                <w:color w:val="000000"/>
                <w:lang w:eastAsia="ru-RU"/>
              </w:rPr>
              <w:t>441</w:t>
            </w:r>
          </w:p>
        </w:tc>
        <w:tc>
          <w:tcPr>
            <w:tcW w:w="1155" w:type="dxa"/>
            <w:tcBorders>
              <w:top w:val="nil"/>
              <w:left w:val="nil"/>
              <w:bottom w:val="single" w:sz="4" w:space="0" w:color="auto"/>
              <w:right w:val="single" w:sz="4" w:space="0" w:color="auto"/>
            </w:tcBorders>
            <w:shd w:val="clear" w:color="auto" w:fill="auto"/>
            <w:noWrap/>
            <w:vAlign w:val="center"/>
            <w:hideMark/>
          </w:tcPr>
          <w:p w14:paraId="3C549503" w14:textId="77777777" w:rsidR="003C6CD8" w:rsidRPr="00BD4D95" w:rsidRDefault="003C6CD8" w:rsidP="00D6647C">
            <w:pPr>
              <w:jc w:val="center"/>
              <w:rPr>
                <w:color w:val="000000"/>
                <w:lang w:eastAsia="ru-RU"/>
              </w:rPr>
            </w:pPr>
            <w:r w:rsidRPr="00BD4D95">
              <w:rPr>
                <w:color w:val="000000"/>
                <w:lang w:eastAsia="ru-RU"/>
              </w:rPr>
              <w:t>813</w:t>
            </w:r>
          </w:p>
        </w:tc>
        <w:tc>
          <w:tcPr>
            <w:tcW w:w="843" w:type="dxa"/>
            <w:tcBorders>
              <w:top w:val="nil"/>
              <w:left w:val="nil"/>
              <w:bottom w:val="single" w:sz="4" w:space="0" w:color="auto"/>
              <w:right w:val="single" w:sz="4" w:space="0" w:color="auto"/>
            </w:tcBorders>
            <w:shd w:val="clear" w:color="auto" w:fill="auto"/>
            <w:noWrap/>
            <w:vAlign w:val="center"/>
            <w:hideMark/>
          </w:tcPr>
          <w:p w14:paraId="13E56F0E" w14:textId="77777777" w:rsidR="003C6CD8" w:rsidRPr="00BD4D95" w:rsidRDefault="003C6CD8" w:rsidP="00D6647C">
            <w:pPr>
              <w:jc w:val="center"/>
              <w:rPr>
                <w:color w:val="000000"/>
                <w:lang w:eastAsia="ru-RU"/>
              </w:rPr>
            </w:pPr>
            <w:r w:rsidRPr="00BD4D95">
              <w:rPr>
                <w:color w:val="000000"/>
                <w:lang w:eastAsia="ru-RU"/>
              </w:rPr>
              <w:t>230</w:t>
            </w:r>
          </w:p>
        </w:tc>
        <w:tc>
          <w:tcPr>
            <w:tcW w:w="1155" w:type="dxa"/>
            <w:tcBorders>
              <w:top w:val="nil"/>
              <w:left w:val="nil"/>
              <w:bottom w:val="single" w:sz="4" w:space="0" w:color="auto"/>
              <w:right w:val="single" w:sz="4" w:space="0" w:color="auto"/>
            </w:tcBorders>
            <w:shd w:val="clear" w:color="auto" w:fill="auto"/>
            <w:noWrap/>
            <w:vAlign w:val="center"/>
            <w:hideMark/>
          </w:tcPr>
          <w:p w14:paraId="63E23331" w14:textId="77777777" w:rsidR="003C6CD8" w:rsidRPr="00BD4D95" w:rsidRDefault="003C6CD8" w:rsidP="00D6647C">
            <w:pPr>
              <w:jc w:val="center"/>
              <w:rPr>
                <w:color w:val="000000"/>
                <w:lang w:eastAsia="ru-RU"/>
              </w:rPr>
            </w:pPr>
            <w:r w:rsidRPr="00BD4D95">
              <w:rPr>
                <w:color w:val="000000"/>
                <w:lang w:eastAsia="ru-RU"/>
              </w:rPr>
              <w:t>474</w:t>
            </w:r>
          </w:p>
        </w:tc>
        <w:tc>
          <w:tcPr>
            <w:tcW w:w="843" w:type="dxa"/>
            <w:tcBorders>
              <w:top w:val="nil"/>
              <w:left w:val="nil"/>
              <w:bottom w:val="single" w:sz="4" w:space="0" w:color="auto"/>
              <w:right w:val="single" w:sz="4" w:space="0" w:color="auto"/>
            </w:tcBorders>
            <w:shd w:val="clear" w:color="auto" w:fill="auto"/>
            <w:noWrap/>
            <w:vAlign w:val="center"/>
            <w:hideMark/>
          </w:tcPr>
          <w:p w14:paraId="77D2C719" w14:textId="77777777" w:rsidR="003C6CD8" w:rsidRPr="00BD4D95" w:rsidRDefault="003C6CD8" w:rsidP="00D6647C">
            <w:pPr>
              <w:jc w:val="center"/>
              <w:rPr>
                <w:color w:val="000000"/>
                <w:lang w:eastAsia="ru-RU"/>
              </w:rPr>
            </w:pPr>
            <w:r w:rsidRPr="00BD4D95">
              <w:rPr>
                <w:color w:val="000000"/>
                <w:lang w:eastAsia="ru-RU"/>
              </w:rPr>
              <w:t>225</w:t>
            </w:r>
          </w:p>
        </w:tc>
        <w:tc>
          <w:tcPr>
            <w:tcW w:w="1155" w:type="dxa"/>
            <w:tcBorders>
              <w:top w:val="nil"/>
              <w:left w:val="nil"/>
              <w:bottom w:val="single" w:sz="4" w:space="0" w:color="auto"/>
              <w:right w:val="single" w:sz="4" w:space="0" w:color="auto"/>
            </w:tcBorders>
            <w:shd w:val="clear" w:color="auto" w:fill="auto"/>
            <w:noWrap/>
            <w:vAlign w:val="center"/>
            <w:hideMark/>
          </w:tcPr>
          <w:p w14:paraId="6C2D044A" w14:textId="77777777" w:rsidR="003C6CD8" w:rsidRPr="00BD4D95" w:rsidRDefault="003C6CD8" w:rsidP="00D6647C">
            <w:pPr>
              <w:jc w:val="center"/>
              <w:rPr>
                <w:color w:val="000000"/>
                <w:lang w:eastAsia="ru-RU"/>
              </w:rPr>
            </w:pPr>
            <w:r w:rsidRPr="00BD4D95">
              <w:rPr>
                <w:color w:val="000000"/>
                <w:lang w:eastAsia="ru-RU"/>
              </w:rPr>
              <w:t>425</w:t>
            </w:r>
          </w:p>
        </w:tc>
        <w:tc>
          <w:tcPr>
            <w:tcW w:w="843" w:type="dxa"/>
            <w:tcBorders>
              <w:top w:val="nil"/>
              <w:left w:val="nil"/>
              <w:bottom w:val="single" w:sz="4" w:space="0" w:color="auto"/>
              <w:right w:val="single" w:sz="4" w:space="0" w:color="auto"/>
            </w:tcBorders>
            <w:shd w:val="clear" w:color="auto" w:fill="auto"/>
            <w:noWrap/>
            <w:vAlign w:val="center"/>
            <w:hideMark/>
          </w:tcPr>
          <w:p w14:paraId="160A6E9E" w14:textId="77777777" w:rsidR="003C6CD8" w:rsidRPr="00BD4D95" w:rsidRDefault="003C6CD8" w:rsidP="00D6647C">
            <w:pPr>
              <w:jc w:val="center"/>
              <w:rPr>
                <w:color w:val="000000"/>
                <w:lang w:eastAsia="ru-RU"/>
              </w:rPr>
            </w:pPr>
            <w:r w:rsidRPr="00BD4D95">
              <w:rPr>
                <w:color w:val="000000"/>
                <w:lang w:eastAsia="ru-RU"/>
              </w:rPr>
              <w:t>229</w:t>
            </w:r>
          </w:p>
        </w:tc>
        <w:tc>
          <w:tcPr>
            <w:tcW w:w="1155" w:type="dxa"/>
            <w:tcBorders>
              <w:top w:val="nil"/>
              <w:left w:val="nil"/>
              <w:bottom w:val="single" w:sz="4" w:space="0" w:color="auto"/>
              <w:right w:val="single" w:sz="4" w:space="0" w:color="auto"/>
            </w:tcBorders>
            <w:shd w:val="clear" w:color="auto" w:fill="auto"/>
            <w:noWrap/>
            <w:vAlign w:val="center"/>
            <w:hideMark/>
          </w:tcPr>
          <w:p w14:paraId="29424DE2" w14:textId="77777777" w:rsidR="003C6CD8" w:rsidRPr="00BD4D95" w:rsidRDefault="003C6CD8" w:rsidP="00D6647C">
            <w:pPr>
              <w:jc w:val="center"/>
              <w:rPr>
                <w:color w:val="000000"/>
                <w:lang w:eastAsia="ru-RU"/>
              </w:rPr>
            </w:pPr>
            <w:r w:rsidRPr="00BD4D95">
              <w:rPr>
                <w:color w:val="000000"/>
                <w:lang w:eastAsia="ru-RU"/>
              </w:rPr>
              <w:t>452</w:t>
            </w:r>
          </w:p>
        </w:tc>
      </w:tr>
      <w:tr w:rsidR="003C6CD8" w:rsidRPr="00BD4D95" w14:paraId="7556C973" w14:textId="77777777" w:rsidTr="00BD4D95">
        <w:trPr>
          <w:trHeight w:val="683"/>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352C7FDF" w14:textId="77777777" w:rsidR="003C6CD8" w:rsidRPr="00BD4D95" w:rsidRDefault="003C6CD8" w:rsidP="00EA52A3">
            <w:pPr>
              <w:rPr>
                <w:color w:val="000000"/>
                <w:lang w:eastAsia="ru-RU"/>
              </w:rPr>
            </w:pPr>
            <w:r w:rsidRPr="00BD4D95">
              <w:rPr>
                <w:color w:val="000000"/>
                <w:lang w:eastAsia="ru-RU"/>
              </w:rPr>
              <w:t>природжених вад розвитку, деформації хромосомних аномалій</w:t>
            </w:r>
          </w:p>
        </w:tc>
        <w:tc>
          <w:tcPr>
            <w:tcW w:w="642" w:type="dxa"/>
            <w:tcBorders>
              <w:top w:val="nil"/>
              <w:left w:val="nil"/>
              <w:bottom w:val="single" w:sz="4" w:space="0" w:color="auto"/>
              <w:right w:val="single" w:sz="4" w:space="0" w:color="auto"/>
            </w:tcBorders>
            <w:shd w:val="clear" w:color="auto" w:fill="auto"/>
            <w:noWrap/>
            <w:vAlign w:val="center"/>
            <w:hideMark/>
          </w:tcPr>
          <w:p w14:paraId="073255B9" w14:textId="77777777" w:rsidR="003C6CD8" w:rsidRPr="00BD4D95" w:rsidRDefault="003C6CD8" w:rsidP="00D6647C">
            <w:pPr>
              <w:jc w:val="center"/>
              <w:rPr>
                <w:color w:val="000000"/>
                <w:lang w:eastAsia="ru-RU"/>
              </w:rPr>
            </w:pPr>
            <w:r w:rsidRPr="00BD4D95">
              <w:rPr>
                <w:color w:val="000000"/>
                <w:lang w:eastAsia="ru-RU"/>
              </w:rPr>
              <w:t>22</w:t>
            </w:r>
          </w:p>
        </w:tc>
        <w:tc>
          <w:tcPr>
            <w:tcW w:w="1155" w:type="dxa"/>
            <w:tcBorders>
              <w:top w:val="nil"/>
              <w:left w:val="nil"/>
              <w:bottom w:val="single" w:sz="4" w:space="0" w:color="auto"/>
              <w:right w:val="single" w:sz="4" w:space="0" w:color="auto"/>
            </w:tcBorders>
            <w:shd w:val="clear" w:color="auto" w:fill="auto"/>
            <w:noWrap/>
            <w:vAlign w:val="center"/>
            <w:hideMark/>
          </w:tcPr>
          <w:p w14:paraId="310F472A" w14:textId="77777777" w:rsidR="003C6CD8" w:rsidRPr="00BD4D95" w:rsidRDefault="003C6CD8" w:rsidP="00D6647C">
            <w:pPr>
              <w:jc w:val="center"/>
              <w:rPr>
                <w:color w:val="000000"/>
                <w:lang w:eastAsia="ru-RU"/>
              </w:rPr>
            </w:pPr>
            <w:r w:rsidRPr="00BD4D95">
              <w:rPr>
                <w:color w:val="000000"/>
                <w:lang w:eastAsia="ru-RU"/>
              </w:rPr>
              <w:t>31</w:t>
            </w:r>
          </w:p>
        </w:tc>
        <w:tc>
          <w:tcPr>
            <w:tcW w:w="843" w:type="dxa"/>
            <w:tcBorders>
              <w:top w:val="nil"/>
              <w:left w:val="nil"/>
              <w:bottom w:val="single" w:sz="4" w:space="0" w:color="auto"/>
              <w:right w:val="single" w:sz="4" w:space="0" w:color="auto"/>
            </w:tcBorders>
            <w:shd w:val="clear" w:color="auto" w:fill="auto"/>
            <w:noWrap/>
            <w:vAlign w:val="center"/>
            <w:hideMark/>
          </w:tcPr>
          <w:p w14:paraId="3229EF80" w14:textId="77777777" w:rsidR="003C6CD8" w:rsidRPr="00BD4D95" w:rsidRDefault="003C6CD8" w:rsidP="00D6647C">
            <w:pPr>
              <w:jc w:val="center"/>
              <w:rPr>
                <w:color w:val="000000"/>
                <w:lang w:eastAsia="ru-RU"/>
              </w:rPr>
            </w:pPr>
            <w:r w:rsidRPr="00BD4D95">
              <w:rPr>
                <w:color w:val="000000"/>
                <w:lang w:eastAsia="ru-RU"/>
              </w:rPr>
              <w:t>10</w:t>
            </w:r>
          </w:p>
        </w:tc>
        <w:tc>
          <w:tcPr>
            <w:tcW w:w="1155" w:type="dxa"/>
            <w:tcBorders>
              <w:top w:val="nil"/>
              <w:left w:val="nil"/>
              <w:bottom w:val="single" w:sz="4" w:space="0" w:color="auto"/>
              <w:right w:val="single" w:sz="4" w:space="0" w:color="auto"/>
            </w:tcBorders>
            <w:shd w:val="clear" w:color="auto" w:fill="auto"/>
            <w:noWrap/>
            <w:vAlign w:val="center"/>
            <w:hideMark/>
          </w:tcPr>
          <w:p w14:paraId="0DD5C1CB" w14:textId="77777777" w:rsidR="003C6CD8" w:rsidRPr="00BD4D95" w:rsidRDefault="003C6CD8" w:rsidP="00D6647C">
            <w:pPr>
              <w:jc w:val="center"/>
              <w:rPr>
                <w:color w:val="000000"/>
                <w:lang w:eastAsia="ru-RU"/>
              </w:rPr>
            </w:pPr>
            <w:r w:rsidRPr="00BD4D95">
              <w:rPr>
                <w:color w:val="000000"/>
                <w:lang w:eastAsia="ru-RU"/>
              </w:rPr>
              <w:t>13</w:t>
            </w:r>
          </w:p>
        </w:tc>
        <w:tc>
          <w:tcPr>
            <w:tcW w:w="843" w:type="dxa"/>
            <w:tcBorders>
              <w:top w:val="nil"/>
              <w:left w:val="nil"/>
              <w:bottom w:val="single" w:sz="4" w:space="0" w:color="auto"/>
              <w:right w:val="single" w:sz="4" w:space="0" w:color="auto"/>
            </w:tcBorders>
            <w:shd w:val="clear" w:color="auto" w:fill="auto"/>
            <w:noWrap/>
            <w:vAlign w:val="center"/>
            <w:hideMark/>
          </w:tcPr>
          <w:p w14:paraId="5C783660" w14:textId="77777777" w:rsidR="003C6CD8" w:rsidRPr="00BD4D95" w:rsidRDefault="003C6CD8" w:rsidP="00D6647C">
            <w:pPr>
              <w:jc w:val="center"/>
              <w:rPr>
                <w:color w:val="000000"/>
                <w:lang w:eastAsia="ru-RU"/>
              </w:rPr>
            </w:pPr>
            <w:r w:rsidRPr="00BD4D95">
              <w:rPr>
                <w:color w:val="000000"/>
                <w:lang w:eastAsia="ru-RU"/>
              </w:rPr>
              <w:t>11</w:t>
            </w:r>
          </w:p>
        </w:tc>
        <w:tc>
          <w:tcPr>
            <w:tcW w:w="1155" w:type="dxa"/>
            <w:tcBorders>
              <w:top w:val="nil"/>
              <w:left w:val="nil"/>
              <w:bottom w:val="single" w:sz="4" w:space="0" w:color="auto"/>
              <w:right w:val="single" w:sz="4" w:space="0" w:color="auto"/>
            </w:tcBorders>
            <w:shd w:val="clear" w:color="auto" w:fill="auto"/>
            <w:noWrap/>
            <w:vAlign w:val="center"/>
            <w:hideMark/>
          </w:tcPr>
          <w:p w14:paraId="0ACAF278" w14:textId="77777777" w:rsidR="003C6CD8" w:rsidRPr="00BD4D95" w:rsidRDefault="003C6CD8" w:rsidP="00D6647C">
            <w:pPr>
              <w:jc w:val="center"/>
              <w:rPr>
                <w:color w:val="000000"/>
                <w:lang w:eastAsia="ru-RU"/>
              </w:rPr>
            </w:pPr>
            <w:r w:rsidRPr="00BD4D95">
              <w:rPr>
                <w:color w:val="000000"/>
                <w:lang w:eastAsia="ru-RU"/>
              </w:rPr>
              <w:t>11</w:t>
            </w:r>
          </w:p>
        </w:tc>
        <w:tc>
          <w:tcPr>
            <w:tcW w:w="843" w:type="dxa"/>
            <w:tcBorders>
              <w:top w:val="nil"/>
              <w:left w:val="nil"/>
              <w:bottom w:val="single" w:sz="4" w:space="0" w:color="auto"/>
              <w:right w:val="single" w:sz="4" w:space="0" w:color="auto"/>
            </w:tcBorders>
            <w:shd w:val="clear" w:color="auto" w:fill="auto"/>
            <w:noWrap/>
            <w:vAlign w:val="center"/>
            <w:hideMark/>
          </w:tcPr>
          <w:p w14:paraId="26C4A728" w14:textId="77777777" w:rsidR="003C6CD8" w:rsidRPr="00BD4D95" w:rsidRDefault="003C6CD8" w:rsidP="00D6647C">
            <w:pPr>
              <w:jc w:val="center"/>
              <w:rPr>
                <w:color w:val="000000"/>
                <w:lang w:eastAsia="ru-RU"/>
              </w:rPr>
            </w:pPr>
            <w:r w:rsidRPr="00BD4D95">
              <w:rPr>
                <w:color w:val="000000"/>
                <w:lang w:eastAsia="ru-RU"/>
              </w:rPr>
              <w:t>14</w:t>
            </w:r>
          </w:p>
        </w:tc>
        <w:tc>
          <w:tcPr>
            <w:tcW w:w="1155" w:type="dxa"/>
            <w:tcBorders>
              <w:top w:val="nil"/>
              <w:left w:val="nil"/>
              <w:bottom w:val="single" w:sz="4" w:space="0" w:color="auto"/>
              <w:right w:val="single" w:sz="4" w:space="0" w:color="auto"/>
            </w:tcBorders>
            <w:shd w:val="clear" w:color="auto" w:fill="auto"/>
            <w:noWrap/>
            <w:vAlign w:val="center"/>
            <w:hideMark/>
          </w:tcPr>
          <w:p w14:paraId="614D80E5" w14:textId="77777777" w:rsidR="003C6CD8" w:rsidRPr="00BD4D95" w:rsidRDefault="003C6CD8" w:rsidP="00D6647C">
            <w:pPr>
              <w:jc w:val="center"/>
              <w:rPr>
                <w:color w:val="000000"/>
                <w:lang w:eastAsia="ru-RU"/>
              </w:rPr>
            </w:pPr>
            <w:r w:rsidRPr="00BD4D95">
              <w:rPr>
                <w:color w:val="000000"/>
                <w:lang w:eastAsia="ru-RU"/>
              </w:rPr>
              <w:t>17</w:t>
            </w:r>
          </w:p>
        </w:tc>
      </w:tr>
    </w:tbl>
    <w:p w14:paraId="00AE5B68" w14:textId="3BF54F7E" w:rsidR="003E5CF2" w:rsidRDefault="003E5CF2">
      <w:pPr>
        <w:spacing w:after="160" w:line="259" w:lineRule="auto"/>
        <w:rPr>
          <w:b/>
          <w:bCs/>
          <w:color w:val="455E63"/>
          <w:sz w:val="28"/>
          <w:szCs w:val="28"/>
          <w:highlight w:val="yellow"/>
        </w:rPr>
      </w:pPr>
      <w:r>
        <w:rPr>
          <w:b/>
          <w:bCs/>
          <w:color w:val="455E63"/>
          <w:sz w:val="28"/>
          <w:szCs w:val="28"/>
          <w:highlight w:val="yellow"/>
        </w:rPr>
        <w:br w:type="page"/>
      </w:r>
    </w:p>
    <w:p w14:paraId="61855E9F" w14:textId="77777777" w:rsidR="00126B16" w:rsidRPr="00EE756B" w:rsidRDefault="00126B16" w:rsidP="008B2870">
      <w:pPr>
        <w:ind w:firstLine="567"/>
        <w:jc w:val="both"/>
        <w:rPr>
          <w:b/>
          <w:bCs/>
          <w:sz w:val="28"/>
          <w:szCs w:val="28"/>
        </w:rPr>
      </w:pPr>
      <w:r w:rsidRPr="00EE756B">
        <w:rPr>
          <w:b/>
          <w:bCs/>
          <w:sz w:val="28"/>
          <w:szCs w:val="28"/>
        </w:rPr>
        <w:t xml:space="preserve">4. SWOT-аналіз екологічної ситуації в Луганській області </w:t>
      </w:r>
    </w:p>
    <w:p w14:paraId="42489FCC" w14:textId="77777777" w:rsidR="00916453" w:rsidRPr="006F1848" w:rsidRDefault="00916453" w:rsidP="008B2870">
      <w:pPr>
        <w:ind w:firstLine="567"/>
        <w:jc w:val="both"/>
        <w:rPr>
          <w:color w:val="000000" w:themeColor="text1"/>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819"/>
      </w:tblGrid>
      <w:tr w:rsidR="00916453" w:rsidRPr="00340B5C" w14:paraId="06DBA7E2" w14:textId="77777777" w:rsidTr="00916453">
        <w:tc>
          <w:tcPr>
            <w:tcW w:w="4815" w:type="dxa"/>
            <w:shd w:val="clear" w:color="auto" w:fill="FFFFFF"/>
          </w:tcPr>
          <w:p w14:paraId="4381689E" w14:textId="77777777" w:rsidR="00916453" w:rsidRPr="00340B5C" w:rsidRDefault="00916453" w:rsidP="00916453">
            <w:pPr>
              <w:ind w:left="313"/>
              <w:contextualSpacing/>
              <w:jc w:val="both"/>
              <w:rPr>
                <w:rFonts w:ascii="PF Square Sans Pro" w:hAnsi="PF Square Sans Pro" w:cs="Calibri"/>
                <w:b/>
              </w:rPr>
            </w:pPr>
            <w:r w:rsidRPr="00340B5C">
              <w:rPr>
                <w:rFonts w:ascii="PF Square Sans Pro" w:hAnsi="PF Square Sans Pro" w:cs="Calibri"/>
                <w:b/>
              </w:rPr>
              <w:t>Сильні сторони</w:t>
            </w:r>
          </w:p>
        </w:tc>
        <w:tc>
          <w:tcPr>
            <w:tcW w:w="4819" w:type="dxa"/>
            <w:shd w:val="clear" w:color="auto" w:fill="FFFFFF"/>
          </w:tcPr>
          <w:p w14:paraId="5697566E" w14:textId="77777777" w:rsidR="00916453" w:rsidRPr="00340B5C" w:rsidRDefault="00916453" w:rsidP="00916453">
            <w:pPr>
              <w:contextualSpacing/>
              <w:jc w:val="both"/>
              <w:rPr>
                <w:rFonts w:ascii="PF Square Sans Pro" w:hAnsi="PF Square Sans Pro" w:cs="Calibri"/>
                <w:b/>
              </w:rPr>
            </w:pPr>
            <w:r w:rsidRPr="00340B5C">
              <w:rPr>
                <w:rFonts w:ascii="PF Square Sans Pro" w:hAnsi="PF Square Sans Pro" w:cs="Calibri"/>
                <w:b/>
              </w:rPr>
              <w:t>Слабкі сторони</w:t>
            </w:r>
          </w:p>
        </w:tc>
      </w:tr>
      <w:tr w:rsidR="00916453" w:rsidRPr="00340B5C" w14:paraId="439604AE" w14:textId="77777777" w:rsidTr="00916453">
        <w:trPr>
          <w:trHeight w:val="70"/>
        </w:trPr>
        <w:tc>
          <w:tcPr>
            <w:tcW w:w="4815" w:type="dxa"/>
            <w:tcBorders>
              <w:bottom w:val="single" w:sz="4" w:space="0" w:color="auto"/>
            </w:tcBorders>
          </w:tcPr>
          <w:p w14:paraId="681F353B" w14:textId="7A5ADBCC" w:rsidR="003D2894" w:rsidRPr="00340B5C" w:rsidRDefault="003D2894" w:rsidP="00CB3525">
            <w:pPr>
              <w:numPr>
                <w:ilvl w:val="0"/>
                <w:numId w:val="2"/>
              </w:numPr>
              <w:ind w:left="313" w:hanging="291"/>
              <w:contextualSpacing/>
              <w:jc w:val="both"/>
              <w:rPr>
                <w:rFonts w:ascii="PF Square Sans Pro" w:hAnsi="PF Square Sans Pro" w:cs="Arial"/>
              </w:rPr>
            </w:pPr>
            <w:r w:rsidRPr="00340B5C">
              <w:rPr>
                <w:rFonts w:ascii="PF Square Sans Pro" w:hAnsi="PF Square Sans Pro" w:cs="Arial"/>
              </w:rPr>
              <w:t>Значні можливості партнерської взаємодії бізнесу та влади для покращення екологічного стану в області.</w:t>
            </w:r>
          </w:p>
          <w:p w14:paraId="0C8CA4A2" w14:textId="5C9CD2F6" w:rsidR="003D2894" w:rsidRPr="00340B5C" w:rsidRDefault="003D2894" w:rsidP="00CB3525">
            <w:pPr>
              <w:numPr>
                <w:ilvl w:val="0"/>
                <w:numId w:val="2"/>
              </w:numPr>
              <w:ind w:left="313" w:hanging="291"/>
              <w:contextualSpacing/>
              <w:jc w:val="both"/>
              <w:rPr>
                <w:rFonts w:ascii="PF Square Sans Pro" w:hAnsi="PF Square Sans Pro" w:cs="Arial"/>
              </w:rPr>
            </w:pPr>
            <w:r w:rsidRPr="00340B5C">
              <w:rPr>
                <w:rFonts w:ascii="PF Square Sans Pro" w:hAnsi="PF Square Sans Pro" w:cs="Arial"/>
              </w:rPr>
              <w:t>Значна концентрація науково-дослідних установ та підприємств.</w:t>
            </w:r>
          </w:p>
          <w:p w14:paraId="580C61F0" w14:textId="35333544" w:rsidR="003D2894" w:rsidRPr="00340B5C" w:rsidRDefault="003D2894" w:rsidP="00CB3525">
            <w:pPr>
              <w:numPr>
                <w:ilvl w:val="0"/>
                <w:numId w:val="2"/>
              </w:numPr>
              <w:ind w:left="313" w:hanging="291"/>
              <w:contextualSpacing/>
              <w:jc w:val="both"/>
              <w:rPr>
                <w:rFonts w:ascii="PF Square Sans Pro" w:hAnsi="PF Square Sans Pro" w:cs="Arial"/>
              </w:rPr>
            </w:pPr>
            <w:r w:rsidRPr="00340B5C">
              <w:rPr>
                <w:rFonts w:ascii="PF Square Sans Pro" w:hAnsi="PF Square Sans Pro" w:cs="Arial"/>
              </w:rPr>
              <w:t>Наявність об’єктів та територій природно-заповідного фонду.</w:t>
            </w:r>
          </w:p>
          <w:p w14:paraId="088F3E6F" w14:textId="7A6479FA" w:rsidR="003D2894" w:rsidRPr="00340B5C" w:rsidRDefault="003D2894" w:rsidP="00CB3525">
            <w:pPr>
              <w:numPr>
                <w:ilvl w:val="0"/>
                <w:numId w:val="2"/>
              </w:numPr>
              <w:ind w:left="313" w:hanging="291"/>
              <w:contextualSpacing/>
              <w:jc w:val="both"/>
              <w:rPr>
                <w:rFonts w:ascii="PF Square Sans Pro" w:hAnsi="PF Square Sans Pro" w:cs="Arial"/>
              </w:rPr>
            </w:pPr>
            <w:r w:rsidRPr="00340B5C">
              <w:rPr>
                <w:rFonts w:ascii="PF Square Sans Pro" w:hAnsi="PF Square Sans Pro" w:cs="Arial"/>
              </w:rPr>
              <w:t>Наявність значних площ лісових насаджень.</w:t>
            </w:r>
          </w:p>
          <w:p w14:paraId="677FDE2D" w14:textId="61AD9E9A" w:rsidR="00CB3525" w:rsidRPr="00340B5C" w:rsidRDefault="003D2894" w:rsidP="00CB3525">
            <w:pPr>
              <w:numPr>
                <w:ilvl w:val="0"/>
                <w:numId w:val="2"/>
              </w:numPr>
              <w:ind w:left="313" w:hanging="291"/>
              <w:contextualSpacing/>
              <w:jc w:val="both"/>
              <w:rPr>
                <w:rFonts w:ascii="PF Square Sans Pro" w:hAnsi="PF Square Sans Pro" w:cs="Arial"/>
              </w:rPr>
            </w:pPr>
            <w:r w:rsidRPr="00340B5C">
              <w:t>Ф</w:t>
            </w:r>
            <w:r w:rsidR="00CB3525" w:rsidRPr="00340B5C">
              <w:t xml:space="preserve">інансування </w:t>
            </w:r>
            <w:r w:rsidRPr="00340B5C">
              <w:t>завдань Стратегії</w:t>
            </w:r>
            <w:r w:rsidR="00CB3525" w:rsidRPr="00340B5C">
              <w:t xml:space="preserve"> з обласного фонду охорони навколишнього природного середовища.</w:t>
            </w:r>
          </w:p>
          <w:p w14:paraId="3E9530A9" w14:textId="649A2A66" w:rsidR="00CB3525" w:rsidRPr="00340B5C" w:rsidRDefault="00CB3525" w:rsidP="003D2894">
            <w:pPr>
              <w:numPr>
                <w:ilvl w:val="0"/>
                <w:numId w:val="2"/>
              </w:numPr>
              <w:ind w:left="313" w:hanging="291"/>
              <w:contextualSpacing/>
              <w:jc w:val="both"/>
              <w:rPr>
                <w:rFonts w:ascii="PF Square Sans Pro" w:hAnsi="PF Square Sans Pro" w:cs="Arial"/>
              </w:rPr>
            </w:pPr>
            <w:r w:rsidRPr="00340B5C">
              <w:t>Зниження рівня впливу на ґрунти та поверхневі водні об’єкти області за рахунок будівництва нових та реконструкції існуючих очисних споруд та каналізаційних колекторів.</w:t>
            </w:r>
          </w:p>
        </w:tc>
        <w:tc>
          <w:tcPr>
            <w:tcW w:w="4819" w:type="dxa"/>
            <w:tcBorders>
              <w:bottom w:val="single" w:sz="4" w:space="0" w:color="auto"/>
            </w:tcBorders>
          </w:tcPr>
          <w:p w14:paraId="5A885FA4" w14:textId="09597036" w:rsidR="00916453" w:rsidRPr="00340B5C" w:rsidRDefault="00B50C69"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t>Складний екологічний стан області.</w:t>
            </w:r>
          </w:p>
          <w:p w14:paraId="47328356" w14:textId="42694BFF" w:rsidR="003D2894" w:rsidRPr="00340B5C" w:rsidRDefault="003D2894"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rPr>
                <w:rFonts w:ascii="PF Square Sans Pro" w:eastAsia="+mn-ea" w:hAnsi="PF Square Sans Pro"/>
                <w:color w:val="000000" w:themeColor="text1"/>
                <w:lang w:eastAsia="ru-RU"/>
              </w:rPr>
              <w:t>Забруднення повітряного басейну.</w:t>
            </w:r>
          </w:p>
          <w:p w14:paraId="1D736EC9" w14:textId="005B91A2" w:rsidR="003D2894" w:rsidRPr="00340B5C" w:rsidRDefault="003D2894"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rPr>
                <w:rFonts w:ascii="PF Square Sans Pro" w:eastAsia="+mn-ea" w:hAnsi="PF Square Sans Pro"/>
                <w:color w:val="000000" w:themeColor="text1"/>
                <w:lang w:eastAsia="ru-RU"/>
              </w:rPr>
              <w:t>Забруднення малих та великих річок.</w:t>
            </w:r>
          </w:p>
          <w:p w14:paraId="53EE9B90" w14:textId="0E91334B" w:rsidR="003D2894" w:rsidRPr="00340B5C" w:rsidRDefault="003D2894"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rPr>
                <w:rFonts w:ascii="PF Square Sans Pro" w:eastAsia="+mn-ea" w:hAnsi="PF Square Sans Pro"/>
                <w:color w:val="000000" w:themeColor="text1"/>
                <w:lang w:eastAsia="ru-RU"/>
              </w:rPr>
              <w:t xml:space="preserve">Значна кількість накопичених </w:t>
            </w:r>
            <w:r w:rsidR="00501DED" w:rsidRPr="00340B5C">
              <w:rPr>
                <w:rFonts w:ascii="PF Square Sans Pro" w:eastAsia="+mn-ea" w:hAnsi="PF Square Sans Pro"/>
                <w:color w:val="000000" w:themeColor="text1"/>
                <w:lang w:eastAsia="ru-RU"/>
              </w:rPr>
              <w:t>промислових відходів.</w:t>
            </w:r>
          </w:p>
          <w:p w14:paraId="47C3A3F3" w14:textId="32CA0B02" w:rsidR="00501DED" w:rsidRPr="00340B5C" w:rsidRDefault="00501DED"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rPr>
                <w:rFonts w:ascii="PF Square Sans Pro" w:eastAsia="+mn-ea" w:hAnsi="PF Square Sans Pro"/>
                <w:color w:val="000000" w:themeColor="text1"/>
                <w:lang w:eastAsia="ru-RU"/>
              </w:rPr>
              <w:t>Відсутність стаціонарних постів екологічного контролю транспортних засобів.</w:t>
            </w:r>
          </w:p>
          <w:p w14:paraId="605C57CC" w14:textId="77777777" w:rsidR="00B50C69" w:rsidRPr="00340B5C" w:rsidRDefault="00B50C69"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t>Низький рівень озеленення великих міст і середніх населених пунктів області.</w:t>
            </w:r>
          </w:p>
          <w:p w14:paraId="634DA0A6" w14:textId="7FEF3C25" w:rsidR="00B50C69" w:rsidRPr="00340B5C" w:rsidRDefault="00501DED"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t>Зношеність обладнання,</w:t>
            </w:r>
            <w:r w:rsidR="00B50C69" w:rsidRPr="00340B5C">
              <w:t xml:space="preserve"> старі </w:t>
            </w:r>
            <w:r w:rsidRPr="00340B5C">
              <w:t>та</w:t>
            </w:r>
            <w:r w:rsidR="00B50C69" w:rsidRPr="00340B5C">
              <w:t xml:space="preserve"> недосконалі технології очистки стічних вод.</w:t>
            </w:r>
          </w:p>
          <w:p w14:paraId="469537B2" w14:textId="20631A01" w:rsidR="00A34FD4" w:rsidRPr="00340B5C" w:rsidRDefault="00A34FD4"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t xml:space="preserve">Відсутність системи </w:t>
            </w:r>
            <w:r w:rsidR="00501DED" w:rsidRPr="00340B5C">
              <w:t xml:space="preserve">роздільного збору та </w:t>
            </w:r>
            <w:r w:rsidRPr="00340B5C">
              <w:t>переробки твердих побутових відходів.</w:t>
            </w:r>
          </w:p>
          <w:p w14:paraId="4E97DCD5" w14:textId="77777777" w:rsidR="00B50C69" w:rsidRPr="00340B5C" w:rsidRDefault="00B50C69"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t>Посилення антропогенного навантаження на територію області, виділення територій під промислові розробки без урахування питань екології.</w:t>
            </w:r>
          </w:p>
          <w:p w14:paraId="14E968EA" w14:textId="77777777" w:rsidR="00B50C69" w:rsidRPr="00340B5C" w:rsidRDefault="00B50C69"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t>Низький рівень інформованості населення області про стан навколишнього середовища.</w:t>
            </w:r>
          </w:p>
          <w:p w14:paraId="3B6F9AE5" w14:textId="02FC7A04" w:rsidR="00501DED" w:rsidRPr="00340B5C" w:rsidRDefault="00501DED" w:rsidP="00916453">
            <w:pPr>
              <w:numPr>
                <w:ilvl w:val="0"/>
                <w:numId w:val="5"/>
              </w:numPr>
              <w:ind w:left="313" w:hanging="291"/>
              <w:contextualSpacing/>
              <w:jc w:val="both"/>
              <w:rPr>
                <w:rFonts w:ascii="PF Square Sans Pro" w:eastAsia="+mn-ea" w:hAnsi="PF Square Sans Pro"/>
                <w:color w:val="000000" w:themeColor="text1"/>
                <w:lang w:eastAsia="ru-RU"/>
              </w:rPr>
            </w:pPr>
            <w:r w:rsidRPr="00340B5C">
              <w:rPr>
                <w:rFonts w:ascii="PF Square Sans Pro" w:eastAsia="+mn-ea" w:hAnsi="PF Square Sans Pro"/>
                <w:color w:val="000000" w:themeColor="text1"/>
                <w:lang w:eastAsia="ru-RU"/>
              </w:rPr>
              <w:t>Відсутність належного громадського контролю за охороною довкілля</w:t>
            </w:r>
          </w:p>
        </w:tc>
      </w:tr>
      <w:tr w:rsidR="00916453" w:rsidRPr="00340B5C" w14:paraId="0C803ADC" w14:textId="77777777" w:rsidTr="00916453">
        <w:tc>
          <w:tcPr>
            <w:tcW w:w="4815" w:type="dxa"/>
            <w:tcBorders>
              <w:top w:val="single" w:sz="4" w:space="0" w:color="auto"/>
              <w:left w:val="single" w:sz="4" w:space="0" w:color="auto"/>
              <w:bottom w:val="single" w:sz="4" w:space="0" w:color="auto"/>
              <w:right w:val="single" w:sz="2" w:space="0" w:color="auto"/>
            </w:tcBorders>
            <w:shd w:val="clear" w:color="auto" w:fill="FFFFFF"/>
          </w:tcPr>
          <w:p w14:paraId="6D3E579B" w14:textId="21C7E36E" w:rsidR="00916453" w:rsidRPr="00340B5C" w:rsidRDefault="00916453" w:rsidP="00916453">
            <w:pPr>
              <w:ind w:left="313" w:hanging="291"/>
              <w:contextualSpacing/>
              <w:jc w:val="both"/>
              <w:rPr>
                <w:rFonts w:ascii="PF Square Sans Pro" w:hAnsi="PF Square Sans Pro" w:cs="Arial"/>
                <w:b/>
              </w:rPr>
            </w:pPr>
            <w:r w:rsidRPr="00340B5C">
              <w:rPr>
                <w:rFonts w:ascii="PF Square Sans Pro" w:hAnsi="PF Square Sans Pro" w:cs="Arial"/>
                <w:b/>
              </w:rPr>
              <w:t>Можливості</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0BB3D1B1" w14:textId="77777777" w:rsidR="00916453" w:rsidRPr="00340B5C" w:rsidRDefault="00916453" w:rsidP="00916453">
            <w:pPr>
              <w:ind w:left="313" w:hanging="291"/>
              <w:contextualSpacing/>
              <w:jc w:val="both"/>
              <w:rPr>
                <w:rFonts w:ascii="PF Square Sans Pro" w:hAnsi="PF Square Sans Pro" w:cs="Arial"/>
                <w:b/>
              </w:rPr>
            </w:pPr>
            <w:r w:rsidRPr="00340B5C">
              <w:rPr>
                <w:rFonts w:ascii="PF Square Sans Pro" w:hAnsi="PF Square Sans Pro" w:cs="Arial"/>
                <w:b/>
              </w:rPr>
              <w:t>Загрози</w:t>
            </w:r>
          </w:p>
        </w:tc>
      </w:tr>
      <w:tr w:rsidR="00916453" w:rsidRPr="00344827" w14:paraId="0416F19A" w14:textId="77777777" w:rsidTr="00B50C69">
        <w:trPr>
          <w:trHeight w:val="3030"/>
        </w:trPr>
        <w:tc>
          <w:tcPr>
            <w:tcW w:w="4815" w:type="dxa"/>
            <w:tcBorders>
              <w:top w:val="single" w:sz="4" w:space="0" w:color="auto"/>
              <w:left w:val="single" w:sz="4" w:space="0" w:color="auto"/>
              <w:bottom w:val="single" w:sz="4" w:space="0" w:color="auto"/>
              <w:right w:val="single" w:sz="2" w:space="0" w:color="auto"/>
            </w:tcBorders>
          </w:tcPr>
          <w:p w14:paraId="04A8F75A" w14:textId="6C6D34DE" w:rsidR="00916453" w:rsidRPr="00340B5C" w:rsidRDefault="00B50C69" w:rsidP="00916453">
            <w:pPr>
              <w:numPr>
                <w:ilvl w:val="0"/>
                <w:numId w:val="5"/>
              </w:numPr>
              <w:ind w:left="313" w:hanging="291"/>
              <w:contextualSpacing/>
              <w:jc w:val="both"/>
              <w:rPr>
                <w:rFonts w:ascii="PF Square Sans Pro" w:eastAsia="Calibri" w:hAnsi="PF Square Sans Pro"/>
                <w:b/>
                <w:color w:val="000000" w:themeColor="text1"/>
              </w:rPr>
            </w:pPr>
            <w:r w:rsidRPr="00340B5C">
              <w:t xml:space="preserve">Фінансування заходів </w:t>
            </w:r>
            <w:r w:rsidR="004C32D3">
              <w:t>Стратегії</w:t>
            </w:r>
            <w:r w:rsidRPr="00340B5C">
              <w:t xml:space="preserve"> з державн</w:t>
            </w:r>
            <w:r w:rsidR="00A963CF" w:rsidRPr="00340B5C">
              <w:t xml:space="preserve">ого, місцевих бюджетів, </w:t>
            </w:r>
            <w:r w:rsidRPr="00340B5C">
              <w:t>за рахунок інвестицій</w:t>
            </w:r>
            <w:r w:rsidR="00A963CF" w:rsidRPr="00340B5C">
              <w:t xml:space="preserve"> та міжнародної технічної допомоги</w:t>
            </w:r>
            <w:r w:rsidRPr="00340B5C">
              <w:t>.</w:t>
            </w:r>
          </w:p>
          <w:p w14:paraId="0821CE4B" w14:textId="77777777" w:rsidR="00B50C69" w:rsidRPr="00340B5C" w:rsidRDefault="00B50C69" w:rsidP="00916453">
            <w:pPr>
              <w:numPr>
                <w:ilvl w:val="0"/>
                <w:numId w:val="5"/>
              </w:numPr>
              <w:ind w:left="313" w:hanging="291"/>
              <w:contextualSpacing/>
              <w:jc w:val="both"/>
              <w:rPr>
                <w:rFonts w:ascii="PF Square Sans Pro" w:eastAsia="Calibri" w:hAnsi="PF Square Sans Pro"/>
                <w:b/>
                <w:color w:val="000000" w:themeColor="text1"/>
              </w:rPr>
            </w:pPr>
            <w:r w:rsidRPr="00340B5C">
              <w:t>Підвищення якості елементів довкілля.</w:t>
            </w:r>
          </w:p>
          <w:p w14:paraId="75B704AD" w14:textId="77777777" w:rsidR="00B50C69" w:rsidRPr="00340B5C" w:rsidRDefault="00B50C69" w:rsidP="00916453">
            <w:pPr>
              <w:numPr>
                <w:ilvl w:val="0"/>
                <w:numId w:val="5"/>
              </w:numPr>
              <w:ind w:left="313" w:hanging="291"/>
              <w:contextualSpacing/>
              <w:jc w:val="both"/>
              <w:rPr>
                <w:rFonts w:ascii="PF Square Sans Pro" w:eastAsia="Calibri" w:hAnsi="PF Square Sans Pro"/>
                <w:b/>
                <w:color w:val="000000" w:themeColor="text1"/>
              </w:rPr>
            </w:pPr>
            <w:r w:rsidRPr="00340B5C">
              <w:t>Формування екологічної свідомості населення області та активності широкого кола громадськості щодо регіональної екологічної ситуації та місцевих проблем.</w:t>
            </w:r>
          </w:p>
          <w:p w14:paraId="394F7F0E" w14:textId="74BCA3AE" w:rsidR="00A963CF" w:rsidRPr="00340B5C" w:rsidRDefault="00A963CF" w:rsidP="00A963CF">
            <w:pPr>
              <w:numPr>
                <w:ilvl w:val="0"/>
                <w:numId w:val="5"/>
              </w:numPr>
              <w:ind w:left="313" w:hanging="291"/>
              <w:contextualSpacing/>
              <w:jc w:val="both"/>
              <w:rPr>
                <w:rFonts w:ascii="PF Square Sans Pro" w:eastAsia="Calibri" w:hAnsi="PF Square Sans Pro"/>
                <w:b/>
                <w:color w:val="000000" w:themeColor="text1"/>
              </w:rPr>
            </w:pPr>
            <w:r w:rsidRPr="00340B5C">
              <w:t xml:space="preserve">Використання альтернативних джерел енергії </w:t>
            </w:r>
          </w:p>
        </w:tc>
        <w:tc>
          <w:tcPr>
            <w:tcW w:w="4819" w:type="dxa"/>
            <w:tcBorders>
              <w:top w:val="single" w:sz="4" w:space="0" w:color="auto"/>
              <w:left w:val="single" w:sz="4" w:space="0" w:color="auto"/>
              <w:bottom w:val="single" w:sz="4" w:space="0" w:color="auto"/>
              <w:right w:val="single" w:sz="2" w:space="0" w:color="auto"/>
            </w:tcBorders>
          </w:tcPr>
          <w:p w14:paraId="460ADFB2" w14:textId="77777777" w:rsidR="00916453" w:rsidRPr="00340B5C" w:rsidRDefault="00B50C69" w:rsidP="00916453">
            <w:pPr>
              <w:numPr>
                <w:ilvl w:val="0"/>
                <w:numId w:val="5"/>
              </w:numPr>
              <w:ind w:left="313" w:hanging="291"/>
              <w:contextualSpacing/>
              <w:jc w:val="both"/>
              <w:rPr>
                <w:rFonts w:ascii="PF Square Sans Pro" w:hAnsi="PF Square Sans Pro" w:cs="Arial"/>
              </w:rPr>
            </w:pPr>
            <w:r w:rsidRPr="00340B5C">
              <w:t>Порушення вимог природоохоронного законодавства суб’єктами господарювання.</w:t>
            </w:r>
          </w:p>
          <w:p w14:paraId="6CEAC3FE" w14:textId="77777777" w:rsidR="00B50C69" w:rsidRPr="00340B5C" w:rsidRDefault="00B50C69" w:rsidP="00916453">
            <w:pPr>
              <w:numPr>
                <w:ilvl w:val="0"/>
                <w:numId w:val="5"/>
              </w:numPr>
              <w:ind w:left="313" w:hanging="291"/>
              <w:contextualSpacing/>
              <w:jc w:val="both"/>
              <w:rPr>
                <w:rFonts w:ascii="PF Square Sans Pro" w:hAnsi="PF Square Sans Pro" w:cs="Arial"/>
              </w:rPr>
            </w:pPr>
            <w:r w:rsidRPr="00340B5C">
              <w:t>Збільшення цін на природоохоронне устаткування та обладнання.</w:t>
            </w:r>
          </w:p>
          <w:p w14:paraId="6A6C6440" w14:textId="20A0E999" w:rsidR="00B50C69" w:rsidRPr="00340B5C" w:rsidRDefault="00501DED" w:rsidP="00916453">
            <w:pPr>
              <w:numPr>
                <w:ilvl w:val="0"/>
                <w:numId w:val="5"/>
              </w:numPr>
              <w:ind w:left="313" w:hanging="291"/>
              <w:contextualSpacing/>
              <w:jc w:val="both"/>
              <w:rPr>
                <w:rFonts w:ascii="PF Square Sans Pro" w:hAnsi="PF Square Sans Pro" w:cs="Arial"/>
              </w:rPr>
            </w:pPr>
            <w:r w:rsidRPr="00340B5C">
              <w:t xml:space="preserve">Подальше </w:t>
            </w:r>
            <w:r w:rsidR="00340B5C" w:rsidRPr="00340B5C">
              <w:t>розміщення</w:t>
            </w:r>
            <w:r w:rsidRPr="00340B5C">
              <w:t xml:space="preserve"> екологічно небезпечних виробництв</w:t>
            </w:r>
            <w:r w:rsidR="00B50C69" w:rsidRPr="00340B5C">
              <w:t>.</w:t>
            </w:r>
          </w:p>
          <w:p w14:paraId="582E598A" w14:textId="01AEC69E" w:rsidR="00B50C69" w:rsidRPr="00340B5C" w:rsidRDefault="00B50C69" w:rsidP="00916453">
            <w:pPr>
              <w:numPr>
                <w:ilvl w:val="0"/>
                <w:numId w:val="5"/>
              </w:numPr>
              <w:ind w:left="313" w:hanging="291"/>
              <w:contextualSpacing/>
              <w:jc w:val="both"/>
              <w:rPr>
                <w:rFonts w:ascii="PF Square Sans Pro" w:hAnsi="PF Square Sans Pro" w:cs="Arial"/>
              </w:rPr>
            </w:pPr>
            <w:r w:rsidRPr="00340B5C">
              <w:t>Несприятливі погодні умови</w:t>
            </w:r>
            <w:r w:rsidR="00340B5C" w:rsidRPr="00340B5C">
              <w:t xml:space="preserve"> та природні явища</w:t>
            </w:r>
            <w:r w:rsidRPr="00340B5C">
              <w:t>.</w:t>
            </w:r>
          </w:p>
          <w:p w14:paraId="090EEFDF" w14:textId="156C5E66" w:rsidR="00340B5C" w:rsidRPr="00340B5C" w:rsidRDefault="00340B5C" w:rsidP="00916453">
            <w:pPr>
              <w:numPr>
                <w:ilvl w:val="0"/>
                <w:numId w:val="5"/>
              </w:numPr>
              <w:ind w:left="313" w:hanging="291"/>
              <w:contextualSpacing/>
              <w:jc w:val="both"/>
              <w:rPr>
                <w:rFonts w:ascii="PF Square Sans Pro" w:hAnsi="PF Square Sans Pro" w:cs="Arial"/>
              </w:rPr>
            </w:pPr>
            <w:r w:rsidRPr="00340B5C">
              <w:rPr>
                <w:rFonts w:ascii="PF Square Sans Pro" w:hAnsi="PF Square Sans Pro" w:cs="Arial"/>
              </w:rPr>
              <w:t>Високий рівень захворюваності, у т. ч. алергічні захворювання.</w:t>
            </w:r>
          </w:p>
          <w:p w14:paraId="319A3603" w14:textId="2AAE4734" w:rsidR="00340B5C" w:rsidRPr="00340B5C" w:rsidRDefault="00340B5C" w:rsidP="00340B5C">
            <w:pPr>
              <w:numPr>
                <w:ilvl w:val="0"/>
                <w:numId w:val="5"/>
              </w:numPr>
              <w:ind w:left="313" w:hanging="291"/>
              <w:contextualSpacing/>
              <w:jc w:val="both"/>
              <w:rPr>
                <w:rFonts w:ascii="PF Square Sans Pro" w:hAnsi="PF Square Sans Pro" w:cs="Arial"/>
              </w:rPr>
            </w:pPr>
            <w:r w:rsidRPr="00340B5C">
              <w:rPr>
                <w:rFonts w:ascii="PF Square Sans Pro" w:hAnsi="PF Square Sans Pro" w:cs="Arial"/>
              </w:rPr>
              <w:t>Ризик техногенних аварій.</w:t>
            </w:r>
          </w:p>
        </w:tc>
      </w:tr>
    </w:tbl>
    <w:p w14:paraId="65CA9D93" w14:textId="77777777" w:rsidR="00916453" w:rsidRDefault="00916453" w:rsidP="008B2870">
      <w:pPr>
        <w:ind w:firstLine="567"/>
        <w:jc w:val="both"/>
        <w:rPr>
          <w:b/>
          <w:color w:val="000000" w:themeColor="text1"/>
          <w:sz w:val="28"/>
          <w:szCs w:val="28"/>
        </w:rPr>
      </w:pPr>
    </w:p>
    <w:p w14:paraId="290C0BF6" w14:textId="77777777" w:rsidR="00916453" w:rsidRDefault="00916453" w:rsidP="008B2870">
      <w:pPr>
        <w:ind w:firstLine="567"/>
        <w:jc w:val="both"/>
        <w:rPr>
          <w:b/>
          <w:color w:val="000000" w:themeColor="text1"/>
          <w:sz w:val="28"/>
          <w:szCs w:val="28"/>
        </w:rPr>
      </w:pPr>
    </w:p>
    <w:p w14:paraId="48AF38F3" w14:textId="0528A962" w:rsidR="003E5CF2" w:rsidRDefault="003E5CF2">
      <w:pPr>
        <w:spacing w:after="160" w:line="259" w:lineRule="auto"/>
        <w:rPr>
          <w:b/>
          <w:color w:val="000000" w:themeColor="text1"/>
          <w:sz w:val="28"/>
          <w:szCs w:val="28"/>
        </w:rPr>
      </w:pPr>
      <w:r>
        <w:rPr>
          <w:b/>
          <w:color w:val="000000" w:themeColor="text1"/>
          <w:sz w:val="28"/>
          <w:szCs w:val="28"/>
        </w:rPr>
        <w:br w:type="page"/>
      </w:r>
    </w:p>
    <w:p w14:paraId="2C6B94FD" w14:textId="7D96A637" w:rsidR="00870489" w:rsidRPr="00EE756B" w:rsidRDefault="00B716F9" w:rsidP="008A3205">
      <w:pPr>
        <w:tabs>
          <w:tab w:val="left" w:pos="993"/>
        </w:tabs>
        <w:ind w:firstLine="567"/>
        <w:jc w:val="both"/>
        <w:rPr>
          <w:b/>
          <w:color w:val="000000" w:themeColor="text1"/>
          <w:sz w:val="28"/>
          <w:szCs w:val="28"/>
        </w:rPr>
      </w:pPr>
      <w:r w:rsidRPr="00EE756B">
        <w:rPr>
          <w:b/>
          <w:color w:val="000000" w:themeColor="text1"/>
          <w:sz w:val="28"/>
          <w:szCs w:val="28"/>
        </w:rPr>
        <w:t>5</w:t>
      </w:r>
      <w:r w:rsidR="00870489" w:rsidRPr="00EE756B">
        <w:rPr>
          <w:b/>
          <w:color w:val="000000" w:themeColor="text1"/>
          <w:sz w:val="28"/>
          <w:szCs w:val="28"/>
        </w:rPr>
        <w:t>. Аналіз альтернативних сценаріїв</w:t>
      </w:r>
      <w:r w:rsidR="009F6F81" w:rsidRPr="00EE756B">
        <w:rPr>
          <w:b/>
          <w:color w:val="000000" w:themeColor="text1"/>
          <w:sz w:val="28"/>
          <w:szCs w:val="28"/>
        </w:rPr>
        <w:t xml:space="preserve"> екологічної ситуації в регіоні</w:t>
      </w:r>
    </w:p>
    <w:p w14:paraId="436A9548" w14:textId="77777777" w:rsidR="008A3205" w:rsidRPr="009F6F81" w:rsidRDefault="008A3205" w:rsidP="008A3205">
      <w:pPr>
        <w:tabs>
          <w:tab w:val="left" w:pos="993"/>
        </w:tabs>
        <w:ind w:firstLine="567"/>
        <w:jc w:val="both"/>
        <w:rPr>
          <w:b/>
          <w:color w:val="000000" w:themeColor="text1"/>
          <w:sz w:val="28"/>
          <w:szCs w:val="28"/>
        </w:rPr>
      </w:pPr>
    </w:p>
    <w:p w14:paraId="21BF0BBC" w14:textId="419BCD75" w:rsidR="00B3544B" w:rsidRPr="00CA3CAC" w:rsidRDefault="00CA3CAC" w:rsidP="00CA3CAC">
      <w:pPr>
        <w:tabs>
          <w:tab w:val="left" w:pos="993"/>
        </w:tabs>
        <w:ind w:firstLine="567"/>
        <w:jc w:val="both"/>
        <w:rPr>
          <w:sz w:val="28"/>
          <w:szCs w:val="28"/>
        </w:rPr>
      </w:pPr>
      <w:r w:rsidRPr="00CA3CAC">
        <w:rPr>
          <w:sz w:val="28"/>
          <w:szCs w:val="28"/>
        </w:rPr>
        <w:t>Сценарний</w:t>
      </w:r>
      <w:r w:rsidR="006E1143" w:rsidRPr="00CA3CAC">
        <w:rPr>
          <w:sz w:val="28"/>
          <w:szCs w:val="28"/>
        </w:rPr>
        <w:t xml:space="preserve"> підхід є ефективним інструментом стратегічного планування, оскільки дозволяє з єдиних позицій вирішувати завдання багатоваріантності розвитку</w:t>
      </w:r>
      <w:r w:rsidRPr="00CA3CAC">
        <w:rPr>
          <w:sz w:val="28"/>
          <w:szCs w:val="28"/>
        </w:rPr>
        <w:t xml:space="preserve"> екологічної ситуації</w:t>
      </w:r>
      <w:r w:rsidR="006E1143" w:rsidRPr="00CA3CAC">
        <w:rPr>
          <w:sz w:val="28"/>
          <w:szCs w:val="28"/>
        </w:rPr>
        <w:t>.</w:t>
      </w:r>
    </w:p>
    <w:p w14:paraId="696E3013" w14:textId="74CF8B77" w:rsidR="006E1143" w:rsidRPr="00CA3CAC" w:rsidRDefault="00CA3CAC" w:rsidP="00CA3CAC">
      <w:pPr>
        <w:tabs>
          <w:tab w:val="left" w:pos="993"/>
        </w:tabs>
        <w:ind w:firstLine="567"/>
        <w:jc w:val="both"/>
        <w:rPr>
          <w:color w:val="000000"/>
          <w:sz w:val="28"/>
          <w:szCs w:val="28"/>
          <w:lang w:eastAsia="ru-RU"/>
        </w:rPr>
      </w:pPr>
      <w:r w:rsidRPr="00CA3CAC">
        <w:rPr>
          <w:color w:val="000000"/>
          <w:sz w:val="28"/>
          <w:szCs w:val="28"/>
          <w:lang w:eastAsia="ru-RU"/>
        </w:rPr>
        <w:t>Сценарій розвитку є описом послідовності подій від теперішнього до майбутнього стану екологічної ситуації регіону, що ґрунтується на припущеннях.</w:t>
      </w:r>
    </w:p>
    <w:p w14:paraId="23076A09" w14:textId="5E453127" w:rsidR="00CA3CAC" w:rsidRPr="00CA3CAC" w:rsidRDefault="00CA3CAC" w:rsidP="00C47C1E">
      <w:pPr>
        <w:ind w:firstLine="450"/>
        <w:jc w:val="both"/>
        <w:rPr>
          <w:color w:val="000000"/>
          <w:sz w:val="28"/>
          <w:szCs w:val="28"/>
          <w:lang w:eastAsia="ru-RU"/>
        </w:rPr>
      </w:pPr>
      <w:r w:rsidRPr="00CA3CAC">
        <w:rPr>
          <w:color w:val="000000"/>
          <w:sz w:val="28"/>
          <w:szCs w:val="28"/>
          <w:lang w:eastAsia="ru-RU"/>
        </w:rPr>
        <w:t xml:space="preserve">Необхідною умовою успішності планування, крім об'єктивного аналізу </w:t>
      </w:r>
      <w:r>
        <w:rPr>
          <w:color w:val="000000"/>
          <w:sz w:val="28"/>
          <w:szCs w:val="28"/>
          <w:lang w:eastAsia="ru-RU"/>
        </w:rPr>
        <w:t>стану довкілля</w:t>
      </w:r>
      <w:r w:rsidRPr="00CA3CAC">
        <w:rPr>
          <w:color w:val="000000"/>
          <w:sz w:val="28"/>
          <w:szCs w:val="28"/>
          <w:lang w:eastAsia="ru-RU"/>
        </w:rPr>
        <w:t xml:space="preserve"> </w:t>
      </w:r>
      <w:r>
        <w:rPr>
          <w:color w:val="000000"/>
          <w:sz w:val="28"/>
          <w:szCs w:val="28"/>
          <w:lang w:eastAsia="ru-RU"/>
        </w:rPr>
        <w:t>в</w:t>
      </w:r>
      <w:r w:rsidRPr="00CA3CAC">
        <w:rPr>
          <w:color w:val="000000"/>
          <w:sz w:val="28"/>
          <w:szCs w:val="28"/>
          <w:lang w:eastAsia="ru-RU"/>
        </w:rPr>
        <w:t xml:space="preserve"> регіоні, є найбільш вірогідні прогнози, побудовані на статистично зафіксованих тенденціях і кількісних показниках. Опрацьовується кілька варіантів сценаріїв розвитку: базовий, оптимістичний та песимістичний. Альтернативні базовому сценарії необхідні для подальшого перегляду, корекції (за потреби) цілей</w:t>
      </w:r>
      <w:r>
        <w:rPr>
          <w:color w:val="000000"/>
          <w:sz w:val="28"/>
          <w:szCs w:val="28"/>
          <w:lang w:eastAsia="ru-RU"/>
        </w:rPr>
        <w:t xml:space="preserve"> та завдань</w:t>
      </w:r>
      <w:r w:rsidRPr="00CA3CAC">
        <w:rPr>
          <w:color w:val="000000"/>
          <w:sz w:val="28"/>
          <w:szCs w:val="28"/>
          <w:lang w:eastAsia="ru-RU"/>
        </w:rPr>
        <w:t xml:space="preserve"> регіональної стратегії та стратегічного бачення.</w:t>
      </w:r>
    </w:p>
    <w:p w14:paraId="0756E9AC" w14:textId="4B612536" w:rsidR="00897630" w:rsidRPr="00B849C9" w:rsidRDefault="00C47C1E" w:rsidP="00940942">
      <w:pPr>
        <w:tabs>
          <w:tab w:val="left" w:pos="993"/>
        </w:tabs>
        <w:ind w:firstLine="567"/>
        <w:jc w:val="both"/>
        <w:rPr>
          <w:color w:val="000000"/>
          <w:sz w:val="28"/>
          <w:szCs w:val="28"/>
          <w:lang w:eastAsia="ru-RU"/>
        </w:rPr>
      </w:pPr>
      <w:r w:rsidRPr="006510E7">
        <w:rPr>
          <w:i/>
          <w:color w:val="000000"/>
          <w:sz w:val="28"/>
          <w:szCs w:val="28"/>
          <w:lang w:eastAsia="ru-RU"/>
        </w:rPr>
        <w:t>Оптимістичний</w:t>
      </w:r>
      <w:r w:rsidRPr="00B849C9">
        <w:rPr>
          <w:color w:val="000000"/>
          <w:sz w:val="28"/>
          <w:szCs w:val="28"/>
          <w:lang w:eastAsia="ru-RU"/>
        </w:rPr>
        <w:t xml:space="preserve"> сценарій розвиту екологічної ситуації в області передбачає використання можливостей та сильних сторін за умови нейтралізації загроз та слабких сторін, визначених у SWOT-аналізі. А саме, покращення екологічного стану та здоров’я населення можливе при збільшенні сум та розширення джерел фінансування природоохоронних заходів, використання альтернативних джерел енергії, будівництві </w:t>
      </w:r>
      <w:r w:rsidR="00B849C9" w:rsidRPr="00B849C9">
        <w:rPr>
          <w:color w:val="000000"/>
          <w:sz w:val="28"/>
          <w:szCs w:val="28"/>
          <w:lang w:eastAsia="ru-RU"/>
        </w:rPr>
        <w:t>та модернізації об’єктів природоохоронної інфраструктури.</w:t>
      </w:r>
    </w:p>
    <w:p w14:paraId="69D27F0E" w14:textId="3680BD3E" w:rsidR="00B849C9" w:rsidRPr="00B849C9" w:rsidRDefault="00B849C9" w:rsidP="00940942">
      <w:pPr>
        <w:tabs>
          <w:tab w:val="left" w:pos="993"/>
        </w:tabs>
        <w:ind w:firstLine="567"/>
        <w:jc w:val="both"/>
        <w:rPr>
          <w:color w:val="000000"/>
          <w:sz w:val="28"/>
          <w:szCs w:val="28"/>
          <w:lang w:eastAsia="ru-RU"/>
        </w:rPr>
      </w:pPr>
      <w:r w:rsidRPr="006510E7">
        <w:rPr>
          <w:i/>
          <w:color w:val="000000"/>
          <w:sz w:val="28"/>
          <w:szCs w:val="28"/>
          <w:lang w:eastAsia="ru-RU"/>
        </w:rPr>
        <w:t>Песимістичний</w:t>
      </w:r>
      <w:r>
        <w:rPr>
          <w:color w:val="000000"/>
          <w:sz w:val="28"/>
          <w:szCs w:val="28"/>
          <w:lang w:eastAsia="ru-RU"/>
        </w:rPr>
        <w:t xml:space="preserve"> сценарій заснований на припущенні, що </w:t>
      </w:r>
      <w:r w:rsidRPr="00B849C9">
        <w:rPr>
          <w:color w:val="000000"/>
          <w:sz w:val="28"/>
          <w:szCs w:val="28"/>
          <w:lang w:eastAsia="ru-RU"/>
        </w:rPr>
        <w:t>зовнішні та внутрішні загрози</w:t>
      </w:r>
      <w:r>
        <w:rPr>
          <w:color w:val="000000"/>
          <w:sz w:val="28"/>
          <w:szCs w:val="28"/>
          <w:lang w:eastAsia="ru-RU"/>
        </w:rPr>
        <w:t>, слабкі сторони, визначені у</w:t>
      </w:r>
      <w:r w:rsidRPr="00B849C9">
        <w:rPr>
          <w:color w:val="000000"/>
          <w:sz w:val="28"/>
          <w:szCs w:val="28"/>
          <w:lang w:eastAsia="ru-RU"/>
        </w:rPr>
        <w:t xml:space="preserve"> SWOT-аналізі</w:t>
      </w:r>
      <w:r>
        <w:rPr>
          <w:color w:val="000000"/>
          <w:sz w:val="28"/>
          <w:szCs w:val="28"/>
          <w:lang w:eastAsia="ru-RU"/>
        </w:rPr>
        <w:t>, здійснюють суттєвий вплив</w:t>
      </w:r>
      <w:r w:rsidRPr="00B849C9">
        <w:rPr>
          <w:color w:val="000000"/>
          <w:sz w:val="28"/>
          <w:szCs w:val="28"/>
          <w:lang w:eastAsia="ru-RU"/>
        </w:rPr>
        <w:t xml:space="preserve">, </w:t>
      </w:r>
      <w:r>
        <w:rPr>
          <w:color w:val="000000"/>
          <w:sz w:val="28"/>
          <w:szCs w:val="28"/>
          <w:lang w:eastAsia="ru-RU"/>
        </w:rPr>
        <w:t>послаблюючи дію</w:t>
      </w:r>
      <w:r w:rsidRPr="00B849C9">
        <w:rPr>
          <w:color w:val="000000"/>
          <w:sz w:val="28"/>
          <w:szCs w:val="28"/>
          <w:lang w:eastAsia="ru-RU"/>
        </w:rPr>
        <w:t xml:space="preserve"> </w:t>
      </w:r>
      <w:r>
        <w:rPr>
          <w:color w:val="000000"/>
          <w:sz w:val="28"/>
          <w:szCs w:val="28"/>
          <w:lang w:eastAsia="ru-RU"/>
        </w:rPr>
        <w:t>сильних сторін та можливостей</w:t>
      </w:r>
      <w:r w:rsidRPr="00B849C9">
        <w:rPr>
          <w:color w:val="000000"/>
          <w:sz w:val="28"/>
          <w:szCs w:val="28"/>
          <w:lang w:eastAsia="ru-RU"/>
        </w:rPr>
        <w:t>, що погіршує існуючу ситуацію в регіоні</w:t>
      </w:r>
      <w:r>
        <w:rPr>
          <w:color w:val="000000"/>
          <w:sz w:val="28"/>
          <w:szCs w:val="28"/>
          <w:lang w:eastAsia="ru-RU"/>
        </w:rPr>
        <w:t>,</w:t>
      </w:r>
      <w:r w:rsidRPr="00B849C9">
        <w:rPr>
          <w:color w:val="000000"/>
          <w:sz w:val="28"/>
          <w:szCs w:val="28"/>
          <w:lang w:eastAsia="ru-RU"/>
        </w:rPr>
        <w:t xml:space="preserve"> незважаючи на </w:t>
      </w:r>
      <w:r>
        <w:rPr>
          <w:color w:val="000000"/>
          <w:sz w:val="28"/>
          <w:szCs w:val="28"/>
          <w:lang w:eastAsia="ru-RU"/>
        </w:rPr>
        <w:t>заходи</w:t>
      </w:r>
      <w:r w:rsidRPr="00B849C9">
        <w:rPr>
          <w:color w:val="000000"/>
          <w:sz w:val="28"/>
          <w:szCs w:val="28"/>
          <w:lang w:eastAsia="ru-RU"/>
        </w:rPr>
        <w:t xml:space="preserve"> з реалізації</w:t>
      </w:r>
      <w:r>
        <w:rPr>
          <w:color w:val="000000"/>
          <w:sz w:val="28"/>
          <w:szCs w:val="28"/>
          <w:lang w:eastAsia="ru-RU"/>
        </w:rPr>
        <w:t xml:space="preserve"> завдань Стратегії. </w:t>
      </w:r>
      <w:r w:rsidR="0082755C">
        <w:rPr>
          <w:color w:val="000000"/>
          <w:sz w:val="28"/>
          <w:szCs w:val="28"/>
          <w:lang w:eastAsia="ru-RU"/>
        </w:rPr>
        <w:t>Основними</w:t>
      </w:r>
      <w:r>
        <w:rPr>
          <w:color w:val="000000"/>
          <w:sz w:val="28"/>
          <w:szCs w:val="28"/>
          <w:lang w:eastAsia="ru-RU"/>
        </w:rPr>
        <w:t xml:space="preserve"> загроз</w:t>
      </w:r>
      <w:r w:rsidR="0082755C">
        <w:rPr>
          <w:color w:val="000000"/>
          <w:sz w:val="28"/>
          <w:szCs w:val="28"/>
          <w:lang w:eastAsia="ru-RU"/>
        </w:rPr>
        <w:t>ами та слабкими сторо</w:t>
      </w:r>
      <w:r>
        <w:rPr>
          <w:color w:val="000000"/>
          <w:sz w:val="28"/>
          <w:szCs w:val="28"/>
          <w:lang w:eastAsia="ru-RU"/>
        </w:rPr>
        <w:t>н</w:t>
      </w:r>
      <w:r w:rsidR="0082755C">
        <w:rPr>
          <w:color w:val="000000"/>
          <w:sz w:val="28"/>
          <w:szCs w:val="28"/>
          <w:lang w:eastAsia="ru-RU"/>
        </w:rPr>
        <w:t>ами є</w:t>
      </w:r>
      <w:r>
        <w:rPr>
          <w:color w:val="000000"/>
          <w:sz w:val="28"/>
          <w:szCs w:val="28"/>
          <w:lang w:eastAsia="ru-RU"/>
        </w:rPr>
        <w:t xml:space="preserve"> порушення суб’єктами господарювання природоохоронного законодавства, збільшення вартості природоохоронного обладнання, подальше розміщення екологічно небезпечних виробництва, ризик техногенний аварій,</w:t>
      </w:r>
      <w:r w:rsidR="0082755C">
        <w:rPr>
          <w:color w:val="000000"/>
          <w:sz w:val="28"/>
          <w:szCs w:val="28"/>
          <w:lang w:eastAsia="ru-RU"/>
        </w:rPr>
        <w:t xml:space="preserve"> складний екологічний стан області, значна кількість накопичених відходів, зношеність обладнання та недосконалість технологій очистки стічних вод та інше.</w:t>
      </w:r>
      <w:r>
        <w:rPr>
          <w:color w:val="000000"/>
          <w:sz w:val="28"/>
          <w:szCs w:val="28"/>
          <w:lang w:eastAsia="ru-RU"/>
        </w:rPr>
        <w:t xml:space="preserve"> </w:t>
      </w:r>
    </w:p>
    <w:p w14:paraId="095119C9" w14:textId="2E9D76A5" w:rsidR="00897630" w:rsidRDefault="00F501AE" w:rsidP="00940942">
      <w:pPr>
        <w:tabs>
          <w:tab w:val="left" w:pos="993"/>
        </w:tabs>
        <w:ind w:firstLine="567"/>
        <w:jc w:val="both"/>
        <w:rPr>
          <w:color w:val="000000"/>
          <w:sz w:val="28"/>
          <w:szCs w:val="28"/>
          <w:lang w:eastAsia="ru-RU"/>
        </w:rPr>
      </w:pPr>
      <w:r w:rsidRPr="006510E7">
        <w:rPr>
          <w:i/>
          <w:color w:val="000000"/>
          <w:sz w:val="28"/>
          <w:szCs w:val="28"/>
          <w:lang w:eastAsia="ru-RU"/>
        </w:rPr>
        <w:t>Ситуативний</w:t>
      </w:r>
      <w:r w:rsidR="0082755C" w:rsidRPr="006510E7">
        <w:rPr>
          <w:i/>
          <w:color w:val="000000"/>
          <w:sz w:val="28"/>
          <w:szCs w:val="28"/>
          <w:lang w:eastAsia="ru-RU"/>
        </w:rPr>
        <w:t xml:space="preserve"> сценарій</w:t>
      </w:r>
      <w:r w:rsidRPr="006510E7">
        <w:rPr>
          <w:i/>
          <w:color w:val="000000"/>
          <w:sz w:val="28"/>
          <w:szCs w:val="28"/>
          <w:lang w:eastAsia="ru-RU"/>
        </w:rPr>
        <w:t xml:space="preserve"> «Збереження status quo»</w:t>
      </w:r>
      <w:r w:rsidR="0082755C" w:rsidRPr="0082755C">
        <w:rPr>
          <w:color w:val="000000"/>
          <w:sz w:val="28"/>
          <w:szCs w:val="28"/>
          <w:lang w:eastAsia="ru-RU"/>
        </w:rPr>
        <w:t xml:space="preserve"> передбачає збереження поточного стану довкілля, сильні сторони та можливості регіону зможуть зменшити їх вплив або нейтралізувати</w:t>
      </w:r>
      <w:r w:rsidR="00FE7B13" w:rsidRPr="00FE7B13">
        <w:rPr>
          <w:color w:val="000000"/>
          <w:sz w:val="28"/>
          <w:szCs w:val="28"/>
          <w:lang w:eastAsia="ru-RU"/>
        </w:rPr>
        <w:t xml:space="preserve"> </w:t>
      </w:r>
      <w:r w:rsidR="00671610">
        <w:rPr>
          <w:color w:val="000000"/>
          <w:sz w:val="28"/>
          <w:szCs w:val="28"/>
          <w:lang w:eastAsia="ru-RU"/>
        </w:rPr>
        <w:t xml:space="preserve">вплив </w:t>
      </w:r>
      <w:r w:rsidR="00FE7B13">
        <w:rPr>
          <w:color w:val="000000"/>
          <w:sz w:val="28"/>
          <w:szCs w:val="28"/>
          <w:lang w:eastAsia="ru-RU"/>
        </w:rPr>
        <w:t>з</w:t>
      </w:r>
      <w:r w:rsidR="00671610">
        <w:rPr>
          <w:color w:val="000000"/>
          <w:sz w:val="28"/>
          <w:szCs w:val="28"/>
          <w:lang w:eastAsia="ru-RU"/>
        </w:rPr>
        <w:t>агроз та ризиків</w:t>
      </w:r>
      <w:r w:rsidR="0082755C" w:rsidRPr="0082755C">
        <w:rPr>
          <w:color w:val="000000"/>
          <w:sz w:val="28"/>
          <w:szCs w:val="28"/>
          <w:lang w:eastAsia="ru-RU"/>
        </w:rPr>
        <w:t>.</w:t>
      </w:r>
    </w:p>
    <w:p w14:paraId="21BC15CD" w14:textId="2323720E" w:rsidR="00F501AE" w:rsidRPr="00CA2999" w:rsidRDefault="00F501AE" w:rsidP="00940942">
      <w:pPr>
        <w:tabs>
          <w:tab w:val="left" w:pos="993"/>
        </w:tabs>
        <w:ind w:firstLine="567"/>
        <w:jc w:val="both"/>
        <w:rPr>
          <w:color w:val="000000"/>
          <w:sz w:val="28"/>
          <w:szCs w:val="28"/>
          <w:lang w:eastAsia="ru-RU"/>
        </w:rPr>
      </w:pPr>
      <w:r w:rsidRPr="001B47DA">
        <w:rPr>
          <w:color w:val="000000"/>
          <w:sz w:val="28"/>
          <w:szCs w:val="28"/>
          <w:lang w:eastAsia="ru-RU"/>
        </w:rPr>
        <w:t xml:space="preserve">Аналіз та оцінка соціально-економічної, демографічної, екологічної ситуації в регіоні з урахуванням проведення Операції об’єднаних сил на території області </w:t>
      </w:r>
      <w:r w:rsidR="001B47DA" w:rsidRPr="001B47DA">
        <w:rPr>
          <w:color w:val="000000"/>
          <w:sz w:val="28"/>
          <w:szCs w:val="28"/>
          <w:lang w:eastAsia="ru-RU"/>
        </w:rPr>
        <w:t>дає змогу припустити, що найбільш реальним розвитком подій на найближчі роки є сценарій «Збереження status quo».</w:t>
      </w:r>
      <w:r w:rsidR="00CA2999">
        <w:rPr>
          <w:color w:val="000000"/>
          <w:sz w:val="28"/>
          <w:szCs w:val="28"/>
          <w:lang w:eastAsia="ru-RU"/>
        </w:rPr>
        <w:t xml:space="preserve"> </w:t>
      </w:r>
      <w:r w:rsidR="00CA2999" w:rsidRPr="00CA2999">
        <w:rPr>
          <w:sz w:val="28"/>
          <w:szCs w:val="28"/>
        </w:rPr>
        <w:t>Передбачається запобігання погіршенню та утримання темпів поступового покращення стану довкілля та здоров’я населення.</w:t>
      </w:r>
      <w:r w:rsidR="005437C3">
        <w:rPr>
          <w:sz w:val="28"/>
          <w:szCs w:val="28"/>
        </w:rPr>
        <w:t xml:space="preserve"> </w:t>
      </w:r>
      <w:r w:rsidR="005437C3" w:rsidRPr="005437C3">
        <w:rPr>
          <w:sz w:val="28"/>
          <w:szCs w:val="28"/>
        </w:rPr>
        <w:t xml:space="preserve">Досягнення </w:t>
      </w:r>
      <w:r w:rsidR="005437C3" w:rsidRPr="006510E7">
        <w:rPr>
          <w:color w:val="000000"/>
          <w:sz w:val="28"/>
          <w:szCs w:val="28"/>
        </w:rPr>
        <w:t>ціл</w:t>
      </w:r>
      <w:r w:rsidR="00C45AAD">
        <w:rPr>
          <w:color w:val="000000"/>
          <w:sz w:val="28"/>
          <w:szCs w:val="28"/>
        </w:rPr>
        <w:t>ей</w:t>
      </w:r>
      <w:r w:rsidR="005437C3" w:rsidRPr="006510E7">
        <w:rPr>
          <w:color w:val="000000"/>
          <w:sz w:val="28"/>
          <w:szCs w:val="28"/>
        </w:rPr>
        <w:t xml:space="preserve"> з охорони довкілля, у тому числі здоров’я </w:t>
      </w:r>
      <w:r w:rsidR="001032BA" w:rsidRPr="006510E7">
        <w:rPr>
          <w:color w:val="000000"/>
          <w:sz w:val="28"/>
          <w:szCs w:val="28"/>
        </w:rPr>
        <w:t>населення</w:t>
      </w:r>
      <w:r w:rsidR="001032BA">
        <w:rPr>
          <w:b/>
          <w:color w:val="000000"/>
          <w:sz w:val="28"/>
          <w:szCs w:val="28"/>
        </w:rPr>
        <w:t xml:space="preserve"> </w:t>
      </w:r>
      <w:r w:rsidR="005437C3" w:rsidRPr="005437C3">
        <w:rPr>
          <w:sz w:val="28"/>
          <w:szCs w:val="28"/>
        </w:rPr>
        <w:t>Луганської області в реальному вимірі має спиратися на використання сильних сторін регіону, максимальне використання зовнішніх можливостей</w:t>
      </w:r>
      <w:r w:rsidR="005437C3" w:rsidRPr="00FF0056">
        <w:t xml:space="preserve">, </w:t>
      </w:r>
      <w:r w:rsidR="005437C3" w:rsidRPr="006510E7">
        <w:rPr>
          <w:sz w:val="28"/>
          <w:szCs w:val="28"/>
        </w:rPr>
        <w:t>врахування слабких сторін та мінімізації зовнішніх загроз</w:t>
      </w:r>
      <w:r w:rsidR="006510E7">
        <w:rPr>
          <w:sz w:val="28"/>
          <w:szCs w:val="28"/>
        </w:rPr>
        <w:t>.</w:t>
      </w:r>
    </w:p>
    <w:p w14:paraId="1D38EC6B" w14:textId="77777777" w:rsidR="00CB6E3A" w:rsidRDefault="00CB6E3A">
      <w:pPr>
        <w:spacing w:after="160" w:line="259" w:lineRule="auto"/>
        <w:rPr>
          <w:b/>
          <w:color w:val="000000" w:themeColor="text1"/>
          <w:sz w:val="36"/>
          <w:szCs w:val="36"/>
        </w:rPr>
      </w:pPr>
      <w:r>
        <w:rPr>
          <w:b/>
          <w:color w:val="000000" w:themeColor="text1"/>
          <w:sz w:val="36"/>
          <w:szCs w:val="36"/>
        </w:rPr>
        <w:br w:type="page"/>
      </w:r>
    </w:p>
    <w:p w14:paraId="51B063A2" w14:textId="0BCE4C3C" w:rsidR="00E341DE" w:rsidRPr="00EE756B" w:rsidRDefault="00513BF1" w:rsidP="008B2870">
      <w:pPr>
        <w:ind w:firstLine="567"/>
        <w:jc w:val="both"/>
        <w:rPr>
          <w:b/>
          <w:color w:val="000000" w:themeColor="text1"/>
          <w:sz w:val="28"/>
          <w:szCs w:val="28"/>
        </w:rPr>
      </w:pPr>
      <w:r w:rsidRPr="00EE756B">
        <w:rPr>
          <w:b/>
          <w:color w:val="000000" w:themeColor="text1"/>
          <w:sz w:val="28"/>
          <w:szCs w:val="28"/>
        </w:rPr>
        <w:t>6</w:t>
      </w:r>
      <w:r w:rsidR="00C01E4D" w:rsidRPr="00EE756B">
        <w:rPr>
          <w:b/>
          <w:color w:val="000000" w:themeColor="text1"/>
          <w:sz w:val="28"/>
          <w:szCs w:val="28"/>
        </w:rPr>
        <w:t xml:space="preserve">. </w:t>
      </w:r>
      <w:r w:rsidR="00776864" w:rsidRPr="00EE756B">
        <w:rPr>
          <w:b/>
          <w:color w:val="000000" w:themeColor="text1"/>
          <w:sz w:val="28"/>
          <w:szCs w:val="28"/>
        </w:rPr>
        <w:t>Оцінка наслідків</w:t>
      </w:r>
      <w:r w:rsidR="00C01E4D" w:rsidRPr="00EE756B">
        <w:rPr>
          <w:b/>
          <w:color w:val="000000" w:themeColor="text1"/>
          <w:sz w:val="28"/>
          <w:szCs w:val="28"/>
        </w:rPr>
        <w:t xml:space="preserve"> виконання Стратегії розвитку Луганської області на </w:t>
      </w:r>
      <w:r w:rsidR="00EE756B">
        <w:rPr>
          <w:b/>
          <w:color w:val="000000" w:themeColor="text1"/>
          <w:sz w:val="28"/>
          <w:szCs w:val="28"/>
        </w:rPr>
        <w:t>2021</w:t>
      </w:r>
      <w:r w:rsidR="00EE756B" w:rsidRPr="00EE756B">
        <w:rPr>
          <w:b/>
          <w:color w:val="000000" w:themeColor="text1"/>
          <w:sz w:val="28"/>
          <w:szCs w:val="28"/>
        </w:rPr>
        <w:t>−2027 роки</w:t>
      </w:r>
      <w:r w:rsidR="004613A6" w:rsidRPr="00EE756B">
        <w:rPr>
          <w:b/>
          <w:color w:val="000000" w:themeColor="text1"/>
          <w:sz w:val="28"/>
          <w:szCs w:val="28"/>
        </w:rPr>
        <w:t xml:space="preserve"> на довкілля</w:t>
      </w:r>
    </w:p>
    <w:p w14:paraId="6AEDB88E" w14:textId="77777777" w:rsidR="008A3205" w:rsidRPr="004613A6" w:rsidRDefault="008A3205" w:rsidP="008B2870">
      <w:pPr>
        <w:ind w:firstLine="567"/>
        <w:jc w:val="both"/>
        <w:rPr>
          <w:b/>
          <w:color w:val="000000" w:themeColor="text1"/>
          <w:sz w:val="28"/>
          <w:szCs w:val="28"/>
        </w:rPr>
      </w:pPr>
    </w:p>
    <w:p w14:paraId="79D53A19" w14:textId="2A4AC40A" w:rsidR="00776864" w:rsidRPr="00776864" w:rsidRDefault="00776864" w:rsidP="008B2870">
      <w:pPr>
        <w:ind w:firstLine="567"/>
        <w:jc w:val="both"/>
        <w:rPr>
          <w:color w:val="000000" w:themeColor="text1"/>
          <w:sz w:val="28"/>
          <w:szCs w:val="28"/>
        </w:rPr>
      </w:pPr>
      <w:r w:rsidRPr="00776864">
        <w:rPr>
          <w:sz w:val="28"/>
          <w:szCs w:val="28"/>
        </w:rPr>
        <w:t xml:space="preserve">На підставі оцінювання ймовірних впливів на компоненти довкілля (атмосферне повітря, водні та земельні ресурси, ґрунти, кліматичні фактори та рівні шумового, теплового, вібраційного забруднення та здоров’я населення) сукупний вплив від реалізації Стратегії  </w:t>
      </w:r>
      <w:r w:rsidRPr="00776864">
        <w:rPr>
          <w:color w:val="000000" w:themeColor="text1"/>
          <w:sz w:val="28"/>
          <w:szCs w:val="28"/>
        </w:rPr>
        <w:t xml:space="preserve">розвитку Луганської області на </w:t>
      </w:r>
      <w:r w:rsidR="006510E7">
        <w:rPr>
          <w:color w:val="000000" w:themeColor="text1"/>
          <w:sz w:val="28"/>
          <w:szCs w:val="28"/>
        </w:rPr>
        <w:t>2021</w:t>
      </w:r>
      <w:r w:rsidR="006510E7" w:rsidRPr="006510E7">
        <w:rPr>
          <w:color w:val="000000" w:themeColor="text1"/>
          <w:sz w:val="28"/>
          <w:szCs w:val="28"/>
        </w:rPr>
        <w:t>−2027 роки</w:t>
      </w:r>
      <w:r w:rsidRPr="00776864">
        <w:rPr>
          <w:sz w:val="28"/>
          <w:szCs w:val="28"/>
        </w:rPr>
        <w:t xml:space="preserve"> є несуттєвим та екологічно допустимим. Оцінювання проводиться у даному випадку у часовій перспективі та у порівнянні з нульовою альтернативою. Використовується якісна характеристика у зв’язку з відсутністю у відкритому доступі достатніх масивів даних. </w:t>
      </w:r>
      <w:r>
        <w:rPr>
          <w:sz w:val="28"/>
          <w:szCs w:val="28"/>
        </w:rPr>
        <w:t>Виконання Стратегії</w:t>
      </w:r>
      <w:r w:rsidRPr="00776864">
        <w:rPr>
          <w:sz w:val="28"/>
          <w:szCs w:val="28"/>
        </w:rPr>
        <w:t xml:space="preserve"> та реалізація її </w:t>
      </w:r>
      <w:r>
        <w:rPr>
          <w:sz w:val="28"/>
          <w:szCs w:val="28"/>
        </w:rPr>
        <w:t>цілей та завдань</w:t>
      </w:r>
      <w:r w:rsidRPr="00776864">
        <w:rPr>
          <w:sz w:val="28"/>
          <w:szCs w:val="28"/>
        </w:rPr>
        <w:t>, які</w:t>
      </w:r>
      <w:r w:rsidR="00DE6914">
        <w:rPr>
          <w:sz w:val="28"/>
          <w:szCs w:val="28"/>
        </w:rPr>
        <w:t xml:space="preserve"> на виконання екологічних цілей</w:t>
      </w:r>
      <w:r w:rsidRPr="00776864">
        <w:rPr>
          <w:sz w:val="28"/>
          <w:szCs w:val="28"/>
        </w:rPr>
        <w:t xml:space="preserve"> передбачають </w:t>
      </w:r>
      <w:r>
        <w:rPr>
          <w:sz w:val="28"/>
          <w:szCs w:val="28"/>
        </w:rPr>
        <w:t>м</w:t>
      </w:r>
      <w:r w:rsidRPr="00FD4901">
        <w:rPr>
          <w:sz w:val="28"/>
          <w:szCs w:val="28"/>
        </w:rPr>
        <w:t>одернізацію вугледобувної галузі, покращення енергопостачання та розвиток альтернативної енергетики, створення системи поводження з твердими побутовими відходами, раціональне використання водних ресурсів, зменшення забруднення навколишнього середовища стічними водами, створення системи спостереження за станом навколишнього середовища, охорони та розширення територій та об’єктів природно-заповідного фонду</w:t>
      </w:r>
      <w:r>
        <w:rPr>
          <w:sz w:val="28"/>
          <w:szCs w:val="28"/>
        </w:rPr>
        <w:t xml:space="preserve"> на</w:t>
      </w:r>
      <w:r w:rsidRPr="00776864">
        <w:rPr>
          <w:sz w:val="28"/>
          <w:szCs w:val="28"/>
        </w:rPr>
        <w:t xml:space="preserve"> </w:t>
      </w:r>
      <w:r w:rsidR="00DE6914">
        <w:rPr>
          <w:sz w:val="28"/>
          <w:szCs w:val="28"/>
        </w:rPr>
        <w:t>довгостроковий</w:t>
      </w:r>
      <w:r w:rsidRPr="00776864">
        <w:rPr>
          <w:sz w:val="28"/>
          <w:szCs w:val="28"/>
        </w:rPr>
        <w:t xml:space="preserve"> період </w:t>
      </w:r>
      <w:r w:rsidR="00EF0107">
        <w:rPr>
          <w:sz w:val="28"/>
          <w:szCs w:val="28"/>
        </w:rPr>
        <w:br/>
      </w:r>
      <w:r w:rsidRPr="00776864">
        <w:rPr>
          <w:sz w:val="28"/>
          <w:szCs w:val="28"/>
        </w:rPr>
        <w:t>(</w:t>
      </w:r>
      <w:r w:rsidR="00DE6914">
        <w:rPr>
          <w:sz w:val="28"/>
          <w:szCs w:val="28"/>
        </w:rPr>
        <w:t>7 років</w:t>
      </w:r>
      <w:r w:rsidRPr="00776864">
        <w:rPr>
          <w:sz w:val="28"/>
          <w:szCs w:val="28"/>
        </w:rPr>
        <w:t>)</w:t>
      </w:r>
      <w:r w:rsidR="00DE6914">
        <w:rPr>
          <w:sz w:val="28"/>
          <w:szCs w:val="28"/>
        </w:rPr>
        <w:t>,</w:t>
      </w:r>
      <w:r w:rsidRPr="00776864">
        <w:rPr>
          <w:sz w:val="28"/>
          <w:szCs w:val="28"/>
        </w:rPr>
        <w:t xml:space="preserve"> буде мати незначний вплив на стан довкілля, який буде обумовлений впливом існуючих незмінних факторів. Реалізація </w:t>
      </w:r>
      <w:r w:rsidR="00DE6914">
        <w:rPr>
          <w:sz w:val="28"/>
          <w:szCs w:val="28"/>
        </w:rPr>
        <w:t>Стратегії</w:t>
      </w:r>
      <w:r w:rsidRPr="00776864">
        <w:rPr>
          <w:sz w:val="28"/>
          <w:szCs w:val="28"/>
        </w:rPr>
        <w:t xml:space="preserve"> </w:t>
      </w:r>
      <w:r w:rsidR="00A62AF0">
        <w:rPr>
          <w:sz w:val="28"/>
          <w:szCs w:val="28"/>
        </w:rPr>
        <w:t xml:space="preserve">не </w:t>
      </w:r>
      <w:r w:rsidRPr="00776864">
        <w:rPr>
          <w:sz w:val="28"/>
          <w:szCs w:val="28"/>
        </w:rPr>
        <w:t xml:space="preserve">буде мати </w:t>
      </w:r>
      <w:r w:rsidR="00A62AF0">
        <w:rPr>
          <w:sz w:val="28"/>
          <w:szCs w:val="28"/>
        </w:rPr>
        <w:t>негативний</w:t>
      </w:r>
      <w:r w:rsidRPr="00776864">
        <w:rPr>
          <w:sz w:val="28"/>
          <w:szCs w:val="28"/>
        </w:rPr>
        <w:t xml:space="preserve"> вплив </w:t>
      </w:r>
      <w:r w:rsidR="00A62AF0">
        <w:rPr>
          <w:sz w:val="28"/>
          <w:szCs w:val="28"/>
        </w:rPr>
        <w:t xml:space="preserve">на рівень забруднення довкілля та буде </w:t>
      </w:r>
      <w:r w:rsidRPr="00776864">
        <w:rPr>
          <w:sz w:val="28"/>
          <w:szCs w:val="28"/>
        </w:rPr>
        <w:t xml:space="preserve">сприяти його зменшенню, що є важливим індикатором регіонального розвитку. </w:t>
      </w:r>
      <w:r w:rsidR="00DE6914">
        <w:rPr>
          <w:sz w:val="28"/>
          <w:szCs w:val="28"/>
        </w:rPr>
        <w:t>Короткостроковий та середньостроковий періоди</w:t>
      </w:r>
      <w:r w:rsidRPr="00776864">
        <w:rPr>
          <w:sz w:val="28"/>
          <w:szCs w:val="28"/>
        </w:rPr>
        <w:t xml:space="preserve"> не розглядаються</w:t>
      </w:r>
      <w:r w:rsidR="00DE6914">
        <w:rPr>
          <w:sz w:val="28"/>
          <w:szCs w:val="28"/>
        </w:rPr>
        <w:t>,</w:t>
      </w:r>
      <w:r w:rsidRPr="00776864">
        <w:rPr>
          <w:sz w:val="28"/>
          <w:szCs w:val="28"/>
        </w:rPr>
        <w:t xml:space="preserve"> оскільки термін реалізації </w:t>
      </w:r>
      <w:r w:rsidR="00DE6914">
        <w:rPr>
          <w:sz w:val="28"/>
          <w:szCs w:val="28"/>
        </w:rPr>
        <w:t>Стратегії</w:t>
      </w:r>
      <w:r w:rsidRPr="00776864">
        <w:rPr>
          <w:sz w:val="28"/>
          <w:szCs w:val="28"/>
        </w:rPr>
        <w:t xml:space="preserve"> складає </w:t>
      </w:r>
      <w:r w:rsidR="00DE6914">
        <w:rPr>
          <w:sz w:val="28"/>
          <w:szCs w:val="28"/>
        </w:rPr>
        <w:t>7</w:t>
      </w:r>
      <w:r w:rsidRPr="00776864">
        <w:rPr>
          <w:sz w:val="28"/>
          <w:szCs w:val="28"/>
        </w:rPr>
        <w:t xml:space="preserve"> рок</w:t>
      </w:r>
      <w:r w:rsidR="00DE6914">
        <w:rPr>
          <w:sz w:val="28"/>
          <w:szCs w:val="28"/>
        </w:rPr>
        <w:t>ів</w:t>
      </w:r>
      <w:r w:rsidRPr="00776864">
        <w:rPr>
          <w:sz w:val="28"/>
          <w:szCs w:val="28"/>
        </w:rPr>
        <w:t>. У порівнянні з нульовою альтернативою вплив на довкілля оцінюється як незначний, оскільки як зазначалося вище буде обумовлений впливом існуючих незмінних факторів.</w:t>
      </w:r>
    </w:p>
    <w:p w14:paraId="52EF6DA0" w14:textId="77777777" w:rsidR="00C01E4D" w:rsidRPr="00733DF0" w:rsidRDefault="00C01E4D" w:rsidP="008B2870">
      <w:pPr>
        <w:ind w:firstLine="567"/>
        <w:jc w:val="both"/>
        <w:rPr>
          <w:color w:val="000000" w:themeColor="text1"/>
          <w:sz w:val="28"/>
          <w:szCs w:val="28"/>
        </w:rPr>
      </w:pPr>
    </w:p>
    <w:p w14:paraId="099BE5AA" w14:textId="0DD1172D" w:rsidR="00E64AA0" w:rsidRDefault="00E64AA0" w:rsidP="00EF0107">
      <w:pPr>
        <w:spacing w:after="240"/>
        <w:jc w:val="both"/>
        <w:rPr>
          <w:b/>
          <w:color w:val="000000" w:themeColor="text1"/>
          <w:sz w:val="28"/>
          <w:szCs w:val="28"/>
        </w:rPr>
      </w:pPr>
      <w:r w:rsidRPr="008A3205">
        <w:rPr>
          <w:b/>
          <w:color w:val="000000" w:themeColor="text1"/>
          <w:sz w:val="28"/>
          <w:szCs w:val="28"/>
        </w:rPr>
        <w:t xml:space="preserve">Таблиця </w:t>
      </w:r>
      <w:r w:rsidR="00A94212">
        <w:rPr>
          <w:b/>
          <w:color w:val="000000" w:themeColor="text1"/>
          <w:sz w:val="28"/>
          <w:szCs w:val="28"/>
        </w:rPr>
        <w:t>8</w:t>
      </w:r>
      <w:r w:rsidRPr="008A3205">
        <w:rPr>
          <w:b/>
          <w:color w:val="000000" w:themeColor="text1"/>
          <w:sz w:val="28"/>
          <w:szCs w:val="28"/>
        </w:rPr>
        <w:t>. Оцінка ймовірного впливу Стратегії на довкілля відповідно до контрольного переліку</w:t>
      </w:r>
      <w:r w:rsidR="008A3205">
        <w:rPr>
          <w:b/>
          <w:color w:val="000000" w:themeColor="text1"/>
          <w:sz w:val="28"/>
          <w:szCs w:val="28"/>
        </w:rPr>
        <w:t>.</w:t>
      </w:r>
    </w:p>
    <w:tbl>
      <w:tblPr>
        <w:tblStyle w:val="a5"/>
        <w:tblW w:w="9634" w:type="dxa"/>
        <w:tblLook w:val="04A0" w:firstRow="1" w:lastRow="0" w:firstColumn="1" w:lastColumn="0" w:noHBand="0" w:noVBand="1"/>
      </w:tblPr>
      <w:tblGrid>
        <w:gridCol w:w="568"/>
        <w:gridCol w:w="4411"/>
        <w:gridCol w:w="678"/>
        <w:gridCol w:w="1395"/>
        <w:gridCol w:w="576"/>
        <w:gridCol w:w="2006"/>
      </w:tblGrid>
      <w:tr w:rsidR="00E64AA0" w:rsidRPr="008A3205" w14:paraId="5EB26F3B" w14:textId="77777777" w:rsidTr="00EF0107">
        <w:tc>
          <w:tcPr>
            <w:tcW w:w="568" w:type="dxa"/>
            <w:vMerge w:val="restart"/>
          </w:tcPr>
          <w:p w14:paraId="0D98361B" w14:textId="11701301" w:rsidR="00E64AA0" w:rsidRPr="008A3205" w:rsidRDefault="00E64AA0" w:rsidP="00E64AA0">
            <w:pPr>
              <w:jc w:val="both"/>
              <w:rPr>
                <w:b/>
                <w:color w:val="000000" w:themeColor="text1"/>
                <w:sz w:val="28"/>
                <w:szCs w:val="28"/>
              </w:rPr>
            </w:pPr>
            <w:r w:rsidRPr="008A3205">
              <w:rPr>
                <w:b/>
                <w:color w:val="000000" w:themeColor="text1"/>
                <w:sz w:val="28"/>
                <w:szCs w:val="28"/>
              </w:rPr>
              <w:t>№ з/п</w:t>
            </w:r>
          </w:p>
        </w:tc>
        <w:tc>
          <w:tcPr>
            <w:tcW w:w="4411" w:type="dxa"/>
            <w:vMerge w:val="restart"/>
          </w:tcPr>
          <w:p w14:paraId="71B81F75" w14:textId="4005F608" w:rsidR="00E64AA0" w:rsidRPr="008A3205" w:rsidRDefault="00E64AA0" w:rsidP="00E64AA0">
            <w:pPr>
              <w:jc w:val="both"/>
              <w:rPr>
                <w:b/>
                <w:color w:val="000000" w:themeColor="text1"/>
                <w:sz w:val="28"/>
                <w:szCs w:val="28"/>
              </w:rPr>
            </w:pPr>
            <w:r w:rsidRPr="008A3205">
              <w:rPr>
                <w:b/>
                <w:color w:val="000000" w:themeColor="text1"/>
                <w:sz w:val="28"/>
                <w:szCs w:val="28"/>
              </w:rPr>
              <w:t>Чи може реалізація Стратегії спричинити</w:t>
            </w:r>
          </w:p>
        </w:tc>
        <w:tc>
          <w:tcPr>
            <w:tcW w:w="2649" w:type="dxa"/>
            <w:gridSpan w:val="3"/>
          </w:tcPr>
          <w:p w14:paraId="20F2D36E" w14:textId="02BD4D6D" w:rsidR="00E64AA0" w:rsidRPr="008A3205" w:rsidRDefault="00E64AA0" w:rsidP="00E64AA0">
            <w:pPr>
              <w:jc w:val="both"/>
              <w:rPr>
                <w:b/>
                <w:color w:val="000000" w:themeColor="text1"/>
                <w:sz w:val="28"/>
                <w:szCs w:val="28"/>
              </w:rPr>
            </w:pPr>
            <w:r w:rsidRPr="008A3205">
              <w:rPr>
                <w:b/>
                <w:color w:val="000000" w:themeColor="text1"/>
                <w:sz w:val="28"/>
                <w:szCs w:val="28"/>
              </w:rPr>
              <w:t>Негативний вплив</w:t>
            </w:r>
          </w:p>
        </w:tc>
        <w:tc>
          <w:tcPr>
            <w:tcW w:w="2006" w:type="dxa"/>
            <w:vMerge w:val="restart"/>
          </w:tcPr>
          <w:p w14:paraId="1EA5EE44" w14:textId="3CBFE3DD" w:rsidR="00E64AA0" w:rsidRPr="008A3205" w:rsidRDefault="00E64AA0" w:rsidP="00E64AA0">
            <w:pPr>
              <w:jc w:val="both"/>
              <w:rPr>
                <w:b/>
                <w:color w:val="000000" w:themeColor="text1"/>
                <w:sz w:val="28"/>
                <w:szCs w:val="28"/>
              </w:rPr>
            </w:pPr>
            <w:r w:rsidRPr="008A3205">
              <w:rPr>
                <w:b/>
                <w:color w:val="000000" w:themeColor="text1"/>
                <w:sz w:val="28"/>
                <w:szCs w:val="28"/>
              </w:rPr>
              <w:t>Пом’якшення стану</w:t>
            </w:r>
          </w:p>
        </w:tc>
      </w:tr>
      <w:tr w:rsidR="00B35672" w:rsidRPr="008A3205" w14:paraId="76C8C28B" w14:textId="77777777" w:rsidTr="00EF0107">
        <w:tc>
          <w:tcPr>
            <w:tcW w:w="568" w:type="dxa"/>
            <w:vMerge/>
          </w:tcPr>
          <w:p w14:paraId="42F30AAD" w14:textId="77777777" w:rsidR="00E64AA0" w:rsidRPr="008A3205" w:rsidRDefault="00E64AA0" w:rsidP="00E64AA0">
            <w:pPr>
              <w:jc w:val="both"/>
              <w:rPr>
                <w:color w:val="000000" w:themeColor="text1"/>
                <w:sz w:val="28"/>
                <w:szCs w:val="28"/>
              </w:rPr>
            </w:pPr>
          </w:p>
        </w:tc>
        <w:tc>
          <w:tcPr>
            <w:tcW w:w="4411" w:type="dxa"/>
            <w:vMerge/>
          </w:tcPr>
          <w:p w14:paraId="7E62240A" w14:textId="23605D96" w:rsidR="00E64AA0" w:rsidRPr="008A3205" w:rsidRDefault="00E64AA0" w:rsidP="00E64AA0">
            <w:pPr>
              <w:jc w:val="both"/>
              <w:rPr>
                <w:color w:val="000000" w:themeColor="text1"/>
                <w:sz w:val="28"/>
                <w:szCs w:val="28"/>
              </w:rPr>
            </w:pPr>
          </w:p>
        </w:tc>
        <w:tc>
          <w:tcPr>
            <w:tcW w:w="678" w:type="dxa"/>
          </w:tcPr>
          <w:p w14:paraId="160D8C45" w14:textId="33500D50" w:rsidR="00E64AA0" w:rsidRPr="008A3205" w:rsidRDefault="00E64AA0" w:rsidP="00E64AA0">
            <w:pPr>
              <w:jc w:val="both"/>
              <w:rPr>
                <w:b/>
                <w:color w:val="000000" w:themeColor="text1"/>
                <w:sz w:val="28"/>
                <w:szCs w:val="28"/>
              </w:rPr>
            </w:pPr>
            <w:r w:rsidRPr="008A3205">
              <w:rPr>
                <w:b/>
                <w:color w:val="000000" w:themeColor="text1"/>
                <w:sz w:val="28"/>
                <w:szCs w:val="28"/>
              </w:rPr>
              <w:t>так</w:t>
            </w:r>
          </w:p>
        </w:tc>
        <w:tc>
          <w:tcPr>
            <w:tcW w:w="1395" w:type="dxa"/>
          </w:tcPr>
          <w:p w14:paraId="20CAF7A1" w14:textId="211B912E" w:rsidR="00E64AA0" w:rsidRPr="008A3205" w:rsidRDefault="00E64AA0" w:rsidP="00E64AA0">
            <w:pPr>
              <w:jc w:val="both"/>
              <w:rPr>
                <w:b/>
                <w:color w:val="000000" w:themeColor="text1"/>
                <w:sz w:val="28"/>
                <w:szCs w:val="28"/>
              </w:rPr>
            </w:pPr>
            <w:r w:rsidRPr="008A3205">
              <w:rPr>
                <w:b/>
                <w:color w:val="000000" w:themeColor="text1"/>
                <w:sz w:val="28"/>
                <w:szCs w:val="28"/>
              </w:rPr>
              <w:t>ймовірно</w:t>
            </w:r>
          </w:p>
        </w:tc>
        <w:tc>
          <w:tcPr>
            <w:tcW w:w="576" w:type="dxa"/>
          </w:tcPr>
          <w:p w14:paraId="258A96AF" w14:textId="399D5765" w:rsidR="00E64AA0" w:rsidRPr="008A3205" w:rsidRDefault="00E64AA0" w:rsidP="00E64AA0">
            <w:pPr>
              <w:jc w:val="both"/>
              <w:rPr>
                <w:b/>
                <w:color w:val="000000" w:themeColor="text1"/>
                <w:sz w:val="28"/>
                <w:szCs w:val="28"/>
              </w:rPr>
            </w:pPr>
            <w:r w:rsidRPr="008A3205">
              <w:rPr>
                <w:b/>
                <w:color w:val="000000" w:themeColor="text1"/>
                <w:sz w:val="28"/>
                <w:szCs w:val="28"/>
              </w:rPr>
              <w:t>ні</w:t>
            </w:r>
          </w:p>
        </w:tc>
        <w:tc>
          <w:tcPr>
            <w:tcW w:w="2006" w:type="dxa"/>
            <w:vMerge/>
          </w:tcPr>
          <w:p w14:paraId="50C37E15" w14:textId="77777777" w:rsidR="00E64AA0" w:rsidRPr="008A3205" w:rsidRDefault="00E64AA0" w:rsidP="00E64AA0">
            <w:pPr>
              <w:jc w:val="both"/>
              <w:rPr>
                <w:color w:val="000000" w:themeColor="text1"/>
                <w:sz w:val="28"/>
                <w:szCs w:val="28"/>
              </w:rPr>
            </w:pPr>
          </w:p>
        </w:tc>
      </w:tr>
      <w:tr w:rsidR="00E64AA0" w:rsidRPr="008A3205" w14:paraId="63AF624F" w14:textId="77777777" w:rsidTr="00513BF1">
        <w:tc>
          <w:tcPr>
            <w:tcW w:w="9634" w:type="dxa"/>
            <w:gridSpan w:val="6"/>
          </w:tcPr>
          <w:p w14:paraId="718703F2" w14:textId="54501969" w:rsidR="00E64AA0" w:rsidRPr="008A3205" w:rsidRDefault="00E64AA0" w:rsidP="00B35672">
            <w:pPr>
              <w:jc w:val="center"/>
              <w:rPr>
                <w:b/>
                <w:color w:val="000000" w:themeColor="text1"/>
                <w:sz w:val="28"/>
                <w:szCs w:val="28"/>
              </w:rPr>
            </w:pPr>
            <w:r w:rsidRPr="008A3205">
              <w:rPr>
                <w:b/>
                <w:color w:val="000000" w:themeColor="text1"/>
                <w:sz w:val="28"/>
                <w:szCs w:val="28"/>
              </w:rPr>
              <w:t>Повітря</w:t>
            </w:r>
          </w:p>
        </w:tc>
      </w:tr>
      <w:tr w:rsidR="00E64AA0" w:rsidRPr="008A3205" w14:paraId="61488E99" w14:textId="77777777" w:rsidTr="00EF0107">
        <w:tc>
          <w:tcPr>
            <w:tcW w:w="568" w:type="dxa"/>
          </w:tcPr>
          <w:p w14:paraId="627AA7E0" w14:textId="7FF85253" w:rsidR="00E64AA0" w:rsidRPr="008A3205" w:rsidRDefault="00D23557" w:rsidP="00E64AA0">
            <w:pPr>
              <w:jc w:val="both"/>
              <w:rPr>
                <w:color w:val="000000" w:themeColor="text1"/>
                <w:sz w:val="28"/>
                <w:szCs w:val="28"/>
              </w:rPr>
            </w:pPr>
            <w:r w:rsidRPr="008A3205">
              <w:rPr>
                <w:color w:val="000000" w:themeColor="text1"/>
                <w:sz w:val="28"/>
                <w:szCs w:val="28"/>
              </w:rPr>
              <w:t>1</w:t>
            </w:r>
          </w:p>
        </w:tc>
        <w:tc>
          <w:tcPr>
            <w:tcW w:w="4411" w:type="dxa"/>
          </w:tcPr>
          <w:p w14:paraId="16873683" w14:textId="7B4AAF00" w:rsidR="00E64AA0" w:rsidRPr="008A3205" w:rsidRDefault="00E64AA0" w:rsidP="00E64AA0">
            <w:pPr>
              <w:jc w:val="both"/>
              <w:rPr>
                <w:color w:val="000000" w:themeColor="text1"/>
                <w:sz w:val="28"/>
                <w:szCs w:val="28"/>
              </w:rPr>
            </w:pPr>
            <w:r w:rsidRPr="008A3205">
              <w:rPr>
                <w:color w:val="000000" w:themeColor="text1"/>
                <w:sz w:val="28"/>
                <w:szCs w:val="28"/>
              </w:rPr>
              <w:t>Збільшення викидів забруднюючих речовин від стаціонарних джерел?</w:t>
            </w:r>
          </w:p>
        </w:tc>
        <w:tc>
          <w:tcPr>
            <w:tcW w:w="678" w:type="dxa"/>
          </w:tcPr>
          <w:p w14:paraId="5C42F5E9" w14:textId="77777777" w:rsidR="00E64AA0" w:rsidRPr="008A3205" w:rsidRDefault="00E64AA0" w:rsidP="00E64AA0">
            <w:pPr>
              <w:jc w:val="both"/>
              <w:rPr>
                <w:color w:val="000000" w:themeColor="text1"/>
                <w:sz w:val="28"/>
                <w:szCs w:val="28"/>
              </w:rPr>
            </w:pPr>
          </w:p>
        </w:tc>
        <w:tc>
          <w:tcPr>
            <w:tcW w:w="1395" w:type="dxa"/>
          </w:tcPr>
          <w:p w14:paraId="0FE0DFF0" w14:textId="77777777" w:rsidR="00E64AA0" w:rsidRPr="008A3205" w:rsidRDefault="00E64AA0" w:rsidP="00E64AA0">
            <w:pPr>
              <w:jc w:val="both"/>
              <w:rPr>
                <w:color w:val="000000" w:themeColor="text1"/>
                <w:sz w:val="28"/>
                <w:szCs w:val="28"/>
              </w:rPr>
            </w:pPr>
          </w:p>
        </w:tc>
        <w:tc>
          <w:tcPr>
            <w:tcW w:w="576" w:type="dxa"/>
          </w:tcPr>
          <w:p w14:paraId="40FBAA11" w14:textId="2EA6321C" w:rsidR="00E64AA0" w:rsidRPr="008A3205" w:rsidRDefault="007F3FF6" w:rsidP="00E64AA0">
            <w:pPr>
              <w:jc w:val="both"/>
              <w:rPr>
                <w:color w:val="000000" w:themeColor="text1"/>
                <w:sz w:val="28"/>
                <w:szCs w:val="28"/>
              </w:rPr>
            </w:pPr>
            <w:r w:rsidRPr="008A3205">
              <w:rPr>
                <w:color w:val="000000" w:themeColor="text1"/>
                <w:sz w:val="28"/>
                <w:szCs w:val="28"/>
              </w:rPr>
              <w:br w:type="column"/>
            </w:r>
            <w:r w:rsidRPr="008A3205">
              <w:rPr>
                <w:color w:val="000000" w:themeColor="text1"/>
                <w:sz w:val="28"/>
                <w:szCs w:val="28"/>
              </w:rPr>
              <w:br w:type="page"/>
              <w:t>•</w:t>
            </w:r>
          </w:p>
        </w:tc>
        <w:tc>
          <w:tcPr>
            <w:tcW w:w="2006" w:type="dxa"/>
          </w:tcPr>
          <w:p w14:paraId="11B82AA4" w14:textId="227CB93F"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7F08E9AB" w14:textId="77777777" w:rsidTr="00EF0107">
        <w:tc>
          <w:tcPr>
            <w:tcW w:w="568" w:type="dxa"/>
          </w:tcPr>
          <w:p w14:paraId="744B04B6" w14:textId="747B40DF" w:rsidR="00E64AA0" w:rsidRPr="008A3205" w:rsidRDefault="00D23557" w:rsidP="00E64AA0">
            <w:pPr>
              <w:jc w:val="both"/>
              <w:rPr>
                <w:color w:val="000000" w:themeColor="text1"/>
                <w:sz w:val="28"/>
                <w:szCs w:val="28"/>
              </w:rPr>
            </w:pPr>
            <w:r w:rsidRPr="008A3205">
              <w:rPr>
                <w:color w:val="000000" w:themeColor="text1"/>
                <w:sz w:val="28"/>
                <w:szCs w:val="28"/>
              </w:rPr>
              <w:t>2</w:t>
            </w:r>
          </w:p>
        </w:tc>
        <w:tc>
          <w:tcPr>
            <w:tcW w:w="4411" w:type="dxa"/>
          </w:tcPr>
          <w:p w14:paraId="5A5B533B" w14:textId="1B082F8B" w:rsidR="00E64AA0" w:rsidRPr="008A3205" w:rsidRDefault="00E64AA0" w:rsidP="00E64AA0">
            <w:pPr>
              <w:jc w:val="both"/>
              <w:rPr>
                <w:color w:val="000000" w:themeColor="text1"/>
                <w:sz w:val="28"/>
                <w:szCs w:val="28"/>
              </w:rPr>
            </w:pPr>
            <w:r w:rsidRPr="008A3205">
              <w:rPr>
                <w:color w:val="000000" w:themeColor="text1"/>
                <w:sz w:val="28"/>
                <w:szCs w:val="28"/>
              </w:rPr>
              <w:t>Збільшення викидів забруднюючих речовин від пересувних джерел?</w:t>
            </w:r>
          </w:p>
        </w:tc>
        <w:tc>
          <w:tcPr>
            <w:tcW w:w="678" w:type="dxa"/>
          </w:tcPr>
          <w:p w14:paraId="7C94D2CD" w14:textId="77777777" w:rsidR="00E64AA0" w:rsidRPr="008A3205" w:rsidRDefault="00E64AA0" w:rsidP="00E64AA0">
            <w:pPr>
              <w:jc w:val="both"/>
              <w:rPr>
                <w:color w:val="000000" w:themeColor="text1"/>
                <w:sz w:val="28"/>
                <w:szCs w:val="28"/>
              </w:rPr>
            </w:pPr>
          </w:p>
        </w:tc>
        <w:tc>
          <w:tcPr>
            <w:tcW w:w="1395" w:type="dxa"/>
          </w:tcPr>
          <w:p w14:paraId="7467F08A" w14:textId="77777777" w:rsidR="00E64AA0" w:rsidRPr="008A3205" w:rsidRDefault="00E64AA0" w:rsidP="00E64AA0">
            <w:pPr>
              <w:jc w:val="both"/>
              <w:rPr>
                <w:color w:val="000000" w:themeColor="text1"/>
                <w:sz w:val="28"/>
                <w:szCs w:val="28"/>
              </w:rPr>
            </w:pPr>
          </w:p>
        </w:tc>
        <w:tc>
          <w:tcPr>
            <w:tcW w:w="576" w:type="dxa"/>
          </w:tcPr>
          <w:p w14:paraId="5283D7E4" w14:textId="0125539A" w:rsidR="00E64AA0" w:rsidRPr="008A3205" w:rsidRDefault="007F3FF6" w:rsidP="007F3FF6">
            <w:pPr>
              <w:jc w:val="both"/>
              <w:rPr>
                <w:color w:val="000000" w:themeColor="text1"/>
                <w:sz w:val="28"/>
                <w:szCs w:val="28"/>
              </w:rPr>
            </w:pPr>
            <w:r w:rsidRPr="008A3205">
              <w:rPr>
                <w:color w:val="000000" w:themeColor="text1"/>
                <w:sz w:val="28"/>
                <w:szCs w:val="28"/>
              </w:rPr>
              <w:t>•</w:t>
            </w:r>
          </w:p>
        </w:tc>
        <w:tc>
          <w:tcPr>
            <w:tcW w:w="2006" w:type="dxa"/>
          </w:tcPr>
          <w:p w14:paraId="26FE261D" w14:textId="77777777" w:rsidR="00E64AA0" w:rsidRPr="008A3205" w:rsidRDefault="00E64AA0" w:rsidP="00E64AA0">
            <w:pPr>
              <w:jc w:val="both"/>
              <w:rPr>
                <w:color w:val="000000" w:themeColor="text1"/>
                <w:sz w:val="28"/>
                <w:szCs w:val="28"/>
              </w:rPr>
            </w:pPr>
          </w:p>
        </w:tc>
      </w:tr>
      <w:tr w:rsidR="00E64AA0" w:rsidRPr="008A3205" w14:paraId="6EF37A30" w14:textId="77777777" w:rsidTr="00EF0107">
        <w:tc>
          <w:tcPr>
            <w:tcW w:w="568" w:type="dxa"/>
          </w:tcPr>
          <w:p w14:paraId="1E988D6B" w14:textId="37749BA1" w:rsidR="00E64AA0" w:rsidRPr="008A3205" w:rsidRDefault="00D23557" w:rsidP="00E64AA0">
            <w:pPr>
              <w:jc w:val="both"/>
              <w:rPr>
                <w:color w:val="000000" w:themeColor="text1"/>
                <w:sz w:val="28"/>
                <w:szCs w:val="28"/>
              </w:rPr>
            </w:pPr>
            <w:r w:rsidRPr="008A3205">
              <w:rPr>
                <w:color w:val="000000" w:themeColor="text1"/>
                <w:sz w:val="28"/>
                <w:szCs w:val="28"/>
              </w:rPr>
              <w:t>3</w:t>
            </w:r>
          </w:p>
        </w:tc>
        <w:tc>
          <w:tcPr>
            <w:tcW w:w="4411" w:type="dxa"/>
          </w:tcPr>
          <w:p w14:paraId="13F93BBC" w14:textId="4AFD04D7" w:rsidR="00E64AA0" w:rsidRPr="008A3205" w:rsidRDefault="00E64AA0" w:rsidP="00E64AA0">
            <w:pPr>
              <w:jc w:val="both"/>
              <w:rPr>
                <w:color w:val="000000" w:themeColor="text1"/>
                <w:sz w:val="28"/>
                <w:szCs w:val="28"/>
              </w:rPr>
            </w:pPr>
            <w:r w:rsidRPr="008A3205">
              <w:rPr>
                <w:color w:val="000000" w:themeColor="text1"/>
                <w:sz w:val="28"/>
                <w:szCs w:val="28"/>
              </w:rPr>
              <w:t>Погіршення якості атмосферного повітря?</w:t>
            </w:r>
          </w:p>
        </w:tc>
        <w:tc>
          <w:tcPr>
            <w:tcW w:w="678" w:type="dxa"/>
          </w:tcPr>
          <w:p w14:paraId="5B756374" w14:textId="77777777" w:rsidR="00E64AA0" w:rsidRPr="008A3205" w:rsidRDefault="00E64AA0" w:rsidP="00E64AA0">
            <w:pPr>
              <w:jc w:val="both"/>
              <w:rPr>
                <w:color w:val="000000" w:themeColor="text1"/>
                <w:sz w:val="28"/>
                <w:szCs w:val="28"/>
              </w:rPr>
            </w:pPr>
          </w:p>
        </w:tc>
        <w:tc>
          <w:tcPr>
            <w:tcW w:w="1395" w:type="dxa"/>
          </w:tcPr>
          <w:p w14:paraId="41752FE8" w14:textId="77777777" w:rsidR="00E64AA0" w:rsidRPr="008A3205" w:rsidRDefault="00E64AA0" w:rsidP="00E64AA0">
            <w:pPr>
              <w:jc w:val="both"/>
              <w:rPr>
                <w:color w:val="000000" w:themeColor="text1"/>
                <w:sz w:val="28"/>
                <w:szCs w:val="28"/>
              </w:rPr>
            </w:pPr>
          </w:p>
        </w:tc>
        <w:tc>
          <w:tcPr>
            <w:tcW w:w="576" w:type="dxa"/>
          </w:tcPr>
          <w:p w14:paraId="47BBBE28" w14:textId="1004EE59"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87AED6F" w14:textId="25DB74B7"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59B4307B" w14:textId="77777777" w:rsidTr="00EF0107">
        <w:tc>
          <w:tcPr>
            <w:tcW w:w="568" w:type="dxa"/>
          </w:tcPr>
          <w:p w14:paraId="13BF0D13" w14:textId="0F8349A1" w:rsidR="00E64AA0" w:rsidRPr="008A3205" w:rsidRDefault="00D23557" w:rsidP="00E64AA0">
            <w:pPr>
              <w:jc w:val="both"/>
              <w:rPr>
                <w:color w:val="000000" w:themeColor="text1"/>
                <w:sz w:val="28"/>
                <w:szCs w:val="28"/>
              </w:rPr>
            </w:pPr>
            <w:r w:rsidRPr="008A3205">
              <w:rPr>
                <w:color w:val="000000" w:themeColor="text1"/>
                <w:sz w:val="28"/>
                <w:szCs w:val="28"/>
              </w:rPr>
              <w:t>4</w:t>
            </w:r>
          </w:p>
        </w:tc>
        <w:tc>
          <w:tcPr>
            <w:tcW w:w="4411" w:type="dxa"/>
          </w:tcPr>
          <w:p w14:paraId="0DA36C7E" w14:textId="44BE801B" w:rsidR="00E64AA0" w:rsidRPr="008A3205" w:rsidRDefault="00E64AA0" w:rsidP="00E64AA0">
            <w:pPr>
              <w:jc w:val="both"/>
              <w:rPr>
                <w:color w:val="000000" w:themeColor="text1"/>
                <w:sz w:val="28"/>
                <w:szCs w:val="28"/>
              </w:rPr>
            </w:pPr>
            <w:r w:rsidRPr="008A3205">
              <w:rPr>
                <w:color w:val="000000" w:themeColor="text1"/>
                <w:sz w:val="28"/>
                <w:szCs w:val="28"/>
              </w:rPr>
              <w:t>Появу джерел неприємних запахів?</w:t>
            </w:r>
          </w:p>
        </w:tc>
        <w:tc>
          <w:tcPr>
            <w:tcW w:w="678" w:type="dxa"/>
          </w:tcPr>
          <w:p w14:paraId="5185C45C" w14:textId="77777777" w:rsidR="00E64AA0" w:rsidRPr="008A3205" w:rsidRDefault="00E64AA0" w:rsidP="00E64AA0">
            <w:pPr>
              <w:jc w:val="both"/>
              <w:rPr>
                <w:color w:val="000000" w:themeColor="text1"/>
                <w:sz w:val="28"/>
                <w:szCs w:val="28"/>
              </w:rPr>
            </w:pPr>
          </w:p>
        </w:tc>
        <w:tc>
          <w:tcPr>
            <w:tcW w:w="1395" w:type="dxa"/>
          </w:tcPr>
          <w:p w14:paraId="13CAEC2B" w14:textId="77777777" w:rsidR="00E64AA0" w:rsidRPr="008A3205" w:rsidRDefault="00E64AA0" w:rsidP="00E64AA0">
            <w:pPr>
              <w:jc w:val="both"/>
              <w:rPr>
                <w:color w:val="000000" w:themeColor="text1"/>
                <w:sz w:val="28"/>
                <w:szCs w:val="28"/>
              </w:rPr>
            </w:pPr>
          </w:p>
        </w:tc>
        <w:tc>
          <w:tcPr>
            <w:tcW w:w="576" w:type="dxa"/>
          </w:tcPr>
          <w:p w14:paraId="6AD2F2ED" w14:textId="2838970A"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39BE6EFA" w14:textId="77777777" w:rsidR="00E64AA0" w:rsidRPr="008A3205" w:rsidRDefault="00E64AA0" w:rsidP="00E64AA0">
            <w:pPr>
              <w:jc w:val="both"/>
              <w:rPr>
                <w:color w:val="000000" w:themeColor="text1"/>
                <w:sz w:val="28"/>
                <w:szCs w:val="28"/>
              </w:rPr>
            </w:pPr>
          </w:p>
        </w:tc>
      </w:tr>
      <w:tr w:rsidR="00E64AA0" w:rsidRPr="008A3205" w14:paraId="7CF2613B" w14:textId="77777777" w:rsidTr="00EF0107">
        <w:tc>
          <w:tcPr>
            <w:tcW w:w="568" w:type="dxa"/>
          </w:tcPr>
          <w:p w14:paraId="7DE73A22" w14:textId="3AAC6CAC" w:rsidR="00E64AA0" w:rsidRPr="008A3205" w:rsidRDefault="00D23557" w:rsidP="00E64AA0">
            <w:pPr>
              <w:jc w:val="both"/>
              <w:rPr>
                <w:color w:val="000000" w:themeColor="text1"/>
                <w:sz w:val="28"/>
                <w:szCs w:val="28"/>
              </w:rPr>
            </w:pPr>
            <w:r w:rsidRPr="008A3205">
              <w:rPr>
                <w:color w:val="000000" w:themeColor="text1"/>
                <w:sz w:val="28"/>
                <w:szCs w:val="28"/>
              </w:rPr>
              <w:t>5</w:t>
            </w:r>
          </w:p>
        </w:tc>
        <w:tc>
          <w:tcPr>
            <w:tcW w:w="4411" w:type="dxa"/>
          </w:tcPr>
          <w:p w14:paraId="70B4B958" w14:textId="60099C41" w:rsidR="00E64AA0" w:rsidRPr="008A3205" w:rsidRDefault="00E64AA0" w:rsidP="00E64AA0">
            <w:pPr>
              <w:jc w:val="both"/>
              <w:rPr>
                <w:color w:val="000000" w:themeColor="text1"/>
                <w:sz w:val="28"/>
                <w:szCs w:val="28"/>
              </w:rPr>
            </w:pPr>
            <w:r w:rsidRPr="008A3205">
              <w:rPr>
                <w:color w:val="000000" w:themeColor="text1"/>
                <w:sz w:val="28"/>
                <w:szCs w:val="28"/>
              </w:rPr>
              <w:t>Зміни повітряних потоків, вологості, температури або ж будь-які локальні чи регіональні зміни клімату?</w:t>
            </w:r>
          </w:p>
        </w:tc>
        <w:tc>
          <w:tcPr>
            <w:tcW w:w="678" w:type="dxa"/>
          </w:tcPr>
          <w:p w14:paraId="60375CED" w14:textId="77777777" w:rsidR="00E64AA0" w:rsidRPr="008A3205" w:rsidRDefault="00E64AA0" w:rsidP="00E64AA0">
            <w:pPr>
              <w:jc w:val="both"/>
              <w:rPr>
                <w:color w:val="000000" w:themeColor="text1"/>
                <w:sz w:val="28"/>
                <w:szCs w:val="28"/>
              </w:rPr>
            </w:pPr>
          </w:p>
        </w:tc>
        <w:tc>
          <w:tcPr>
            <w:tcW w:w="1395" w:type="dxa"/>
          </w:tcPr>
          <w:p w14:paraId="46F4E8F5" w14:textId="77777777" w:rsidR="00E64AA0" w:rsidRPr="008A3205" w:rsidRDefault="00E64AA0" w:rsidP="00E64AA0">
            <w:pPr>
              <w:jc w:val="both"/>
              <w:rPr>
                <w:color w:val="000000" w:themeColor="text1"/>
                <w:sz w:val="28"/>
                <w:szCs w:val="28"/>
              </w:rPr>
            </w:pPr>
          </w:p>
        </w:tc>
        <w:tc>
          <w:tcPr>
            <w:tcW w:w="576" w:type="dxa"/>
          </w:tcPr>
          <w:p w14:paraId="3C99D852" w14:textId="3C47D335"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750C890B" w14:textId="77777777" w:rsidR="00E64AA0" w:rsidRPr="008A3205" w:rsidRDefault="00E64AA0" w:rsidP="00E64AA0">
            <w:pPr>
              <w:jc w:val="both"/>
              <w:rPr>
                <w:color w:val="000000" w:themeColor="text1"/>
                <w:sz w:val="28"/>
                <w:szCs w:val="28"/>
              </w:rPr>
            </w:pPr>
          </w:p>
        </w:tc>
      </w:tr>
      <w:tr w:rsidR="00E64AA0" w:rsidRPr="008A3205" w14:paraId="5509C924" w14:textId="77777777" w:rsidTr="00513BF1">
        <w:tc>
          <w:tcPr>
            <w:tcW w:w="9634" w:type="dxa"/>
            <w:gridSpan w:val="6"/>
          </w:tcPr>
          <w:p w14:paraId="41E04D7F" w14:textId="6C4070C2" w:rsidR="00E64AA0" w:rsidRPr="008A3205" w:rsidRDefault="00E64AA0" w:rsidP="00B35672">
            <w:pPr>
              <w:jc w:val="center"/>
              <w:rPr>
                <w:b/>
                <w:color w:val="000000" w:themeColor="text1"/>
                <w:sz w:val="28"/>
                <w:szCs w:val="28"/>
              </w:rPr>
            </w:pPr>
            <w:r w:rsidRPr="008A3205">
              <w:rPr>
                <w:b/>
                <w:color w:val="000000" w:themeColor="text1"/>
                <w:sz w:val="28"/>
                <w:szCs w:val="28"/>
              </w:rPr>
              <w:t>Водні ресурси</w:t>
            </w:r>
          </w:p>
        </w:tc>
      </w:tr>
      <w:tr w:rsidR="00E64AA0" w:rsidRPr="008A3205" w14:paraId="09B5E405" w14:textId="77777777" w:rsidTr="00EF0107">
        <w:tc>
          <w:tcPr>
            <w:tcW w:w="568" w:type="dxa"/>
          </w:tcPr>
          <w:p w14:paraId="46717391" w14:textId="03D1CB65" w:rsidR="00E64AA0" w:rsidRPr="008A3205" w:rsidRDefault="00D23557" w:rsidP="00E64AA0">
            <w:pPr>
              <w:jc w:val="both"/>
              <w:rPr>
                <w:color w:val="000000" w:themeColor="text1"/>
                <w:sz w:val="28"/>
                <w:szCs w:val="28"/>
              </w:rPr>
            </w:pPr>
            <w:r w:rsidRPr="008A3205">
              <w:rPr>
                <w:color w:val="000000" w:themeColor="text1"/>
                <w:sz w:val="28"/>
                <w:szCs w:val="28"/>
              </w:rPr>
              <w:t>6</w:t>
            </w:r>
          </w:p>
        </w:tc>
        <w:tc>
          <w:tcPr>
            <w:tcW w:w="4411" w:type="dxa"/>
          </w:tcPr>
          <w:p w14:paraId="096B4F9B" w14:textId="2B2D0B6F" w:rsidR="00E64AA0" w:rsidRPr="008A3205" w:rsidRDefault="00E64AA0" w:rsidP="00E64AA0">
            <w:pPr>
              <w:jc w:val="both"/>
              <w:rPr>
                <w:color w:val="000000" w:themeColor="text1"/>
                <w:sz w:val="28"/>
                <w:szCs w:val="28"/>
              </w:rPr>
            </w:pPr>
            <w:r w:rsidRPr="008A3205">
              <w:rPr>
                <w:color w:val="000000" w:themeColor="text1"/>
                <w:sz w:val="28"/>
                <w:szCs w:val="28"/>
              </w:rPr>
              <w:t>Збільшення обсягів скидів у поверхневі води?</w:t>
            </w:r>
          </w:p>
        </w:tc>
        <w:tc>
          <w:tcPr>
            <w:tcW w:w="678" w:type="dxa"/>
          </w:tcPr>
          <w:p w14:paraId="74D99D2F" w14:textId="77777777" w:rsidR="00E64AA0" w:rsidRPr="008A3205" w:rsidRDefault="00E64AA0" w:rsidP="00E64AA0">
            <w:pPr>
              <w:jc w:val="both"/>
              <w:rPr>
                <w:color w:val="000000" w:themeColor="text1"/>
                <w:sz w:val="28"/>
                <w:szCs w:val="28"/>
              </w:rPr>
            </w:pPr>
          </w:p>
        </w:tc>
        <w:tc>
          <w:tcPr>
            <w:tcW w:w="1395" w:type="dxa"/>
          </w:tcPr>
          <w:p w14:paraId="5B7016E6" w14:textId="77777777" w:rsidR="00E64AA0" w:rsidRPr="008A3205" w:rsidRDefault="00E64AA0" w:rsidP="00E64AA0">
            <w:pPr>
              <w:jc w:val="both"/>
              <w:rPr>
                <w:color w:val="000000" w:themeColor="text1"/>
                <w:sz w:val="28"/>
                <w:szCs w:val="28"/>
              </w:rPr>
            </w:pPr>
          </w:p>
        </w:tc>
        <w:tc>
          <w:tcPr>
            <w:tcW w:w="576" w:type="dxa"/>
          </w:tcPr>
          <w:p w14:paraId="762B5516" w14:textId="2A7E73E5"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776C1D88" w14:textId="77777777" w:rsidR="00E64AA0" w:rsidRPr="008A3205" w:rsidRDefault="00E64AA0" w:rsidP="00E64AA0">
            <w:pPr>
              <w:jc w:val="both"/>
              <w:rPr>
                <w:color w:val="000000" w:themeColor="text1"/>
                <w:sz w:val="28"/>
                <w:szCs w:val="28"/>
              </w:rPr>
            </w:pPr>
          </w:p>
        </w:tc>
      </w:tr>
      <w:tr w:rsidR="00E64AA0" w:rsidRPr="008A3205" w14:paraId="2DC767B6" w14:textId="77777777" w:rsidTr="00EF0107">
        <w:tc>
          <w:tcPr>
            <w:tcW w:w="568" w:type="dxa"/>
          </w:tcPr>
          <w:p w14:paraId="4C2D34DE" w14:textId="22748B0E" w:rsidR="00E64AA0" w:rsidRPr="008A3205" w:rsidRDefault="00D23557" w:rsidP="00E64AA0">
            <w:pPr>
              <w:jc w:val="both"/>
              <w:rPr>
                <w:color w:val="000000" w:themeColor="text1"/>
                <w:sz w:val="28"/>
                <w:szCs w:val="28"/>
              </w:rPr>
            </w:pPr>
            <w:r w:rsidRPr="008A3205">
              <w:rPr>
                <w:color w:val="000000" w:themeColor="text1"/>
                <w:sz w:val="28"/>
                <w:szCs w:val="28"/>
              </w:rPr>
              <w:t>7</w:t>
            </w:r>
          </w:p>
        </w:tc>
        <w:tc>
          <w:tcPr>
            <w:tcW w:w="4411" w:type="dxa"/>
          </w:tcPr>
          <w:p w14:paraId="7D52010F" w14:textId="34751A8C" w:rsidR="00E64AA0" w:rsidRPr="008A3205" w:rsidRDefault="00E64AA0" w:rsidP="00E64AA0">
            <w:pPr>
              <w:jc w:val="both"/>
              <w:rPr>
                <w:color w:val="000000" w:themeColor="text1"/>
                <w:sz w:val="28"/>
                <w:szCs w:val="28"/>
              </w:rPr>
            </w:pPr>
            <w:r w:rsidRPr="008A3205">
              <w:rPr>
                <w:color w:val="000000" w:themeColor="text1"/>
                <w:sz w:val="28"/>
                <w:szCs w:val="28"/>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678" w:type="dxa"/>
          </w:tcPr>
          <w:p w14:paraId="4DFFA98A" w14:textId="77777777" w:rsidR="00E64AA0" w:rsidRPr="008A3205" w:rsidRDefault="00E64AA0" w:rsidP="00E64AA0">
            <w:pPr>
              <w:jc w:val="both"/>
              <w:rPr>
                <w:color w:val="000000" w:themeColor="text1"/>
                <w:sz w:val="28"/>
                <w:szCs w:val="28"/>
              </w:rPr>
            </w:pPr>
          </w:p>
        </w:tc>
        <w:tc>
          <w:tcPr>
            <w:tcW w:w="1395" w:type="dxa"/>
          </w:tcPr>
          <w:p w14:paraId="6417EE2B" w14:textId="77777777" w:rsidR="00E64AA0" w:rsidRPr="008A3205" w:rsidRDefault="00E64AA0" w:rsidP="00E64AA0">
            <w:pPr>
              <w:jc w:val="both"/>
              <w:rPr>
                <w:color w:val="000000" w:themeColor="text1"/>
                <w:sz w:val="28"/>
                <w:szCs w:val="28"/>
              </w:rPr>
            </w:pPr>
          </w:p>
        </w:tc>
        <w:tc>
          <w:tcPr>
            <w:tcW w:w="576" w:type="dxa"/>
          </w:tcPr>
          <w:p w14:paraId="0518DC10" w14:textId="5030D149"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25BF0FA1" w14:textId="6F194740"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71195350" w14:textId="77777777" w:rsidTr="00EF0107">
        <w:tc>
          <w:tcPr>
            <w:tcW w:w="568" w:type="dxa"/>
          </w:tcPr>
          <w:p w14:paraId="37FFC2C4" w14:textId="6C0755C0" w:rsidR="00E64AA0" w:rsidRPr="008A3205" w:rsidRDefault="00D23557" w:rsidP="00E64AA0">
            <w:pPr>
              <w:jc w:val="both"/>
              <w:rPr>
                <w:color w:val="000000" w:themeColor="text1"/>
                <w:sz w:val="28"/>
                <w:szCs w:val="28"/>
              </w:rPr>
            </w:pPr>
            <w:r w:rsidRPr="008A3205">
              <w:rPr>
                <w:color w:val="000000" w:themeColor="text1"/>
                <w:sz w:val="28"/>
                <w:szCs w:val="28"/>
              </w:rPr>
              <w:t>8</w:t>
            </w:r>
          </w:p>
        </w:tc>
        <w:tc>
          <w:tcPr>
            <w:tcW w:w="4411" w:type="dxa"/>
          </w:tcPr>
          <w:p w14:paraId="69DFA7BA" w14:textId="138479F2" w:rsidR="00E64AA0" w:rsidRPr="008A3205" w:rsidRDefault="00E64AA0" w:rsidP="00E64AA0">
            <w:pPr>
              <w:jc w:val="both"/>
              <w:rPr>
                <w:color w:val="000000" w:themeColor="text1"/>
                <w:sz w:val="28"/>
                <w:szCs w:val="28"/>
              </w:rPr>
            </w:pPr>
            <w:r w:rsidRPr="008A3205">
              <w:rPr>
                <w:color w:val="000000" w:themeColor="text1"/>
                <w:sz w:val="28"/>
                <w:szCs w:val="28"/>
              </w:rPr>
              <w:t>Збільшення скидання шахтних і кар’єрних вод у водні об’єкти?</w:t>
            </w:r>
          </w:p>
        </w:tc>
        <w:tc>
          <w:tcPr>
            <w:tcW w:w="678" w:type="dxa"/>
          </w:tcPr>
          <w:p w14:paraId="44327232" w14:textId="77777777" w:rsidR="00E64AA0" w:rsidRPr="008A3205" w:rsidRDefault="00E64AA0" w:rsidP="00E64AA0">
            <w:pPr>
              <w:jc w:val="both"/>
              <w:rPr>
                <w:color w:val="000000" w:themeColor="text1"/>
                <w:sz w:val="28"/>
                <w:szCs w:val="28"/>
              </w:rPr>
            </w:pPr>
          </w:p>
        </w:tc>
        <w:tc>
          <w:tcPr>
            <w:tcW w:w="1395" w:type="dxa"/>
          </w:tcPr>
          <w:p w14:paraId="5E53CA05" w14:textId="77777777" w:rsidR="00E64AA0" w:rsidRPr="008A3205" w:rsidRDefault="00E64AA0" w:rsidP="00E64AA0">
            <w:pPr>
              <w:jc w:val="both"/>
              <w:rPr>
                <w:color w:val="000000" w:themeColor="text1"/>
                <w:sz w:val="28"/>
                <w:szCs w:val="28"/>
              </w:rPr>
            </w:pPr>
          </w:p>
        </w:tc>
        <w:tc>
          <w:tcPr>
            <w:tcW w:w="576" w:type="dxa"/>
          </w:tcPr>
          <w:p w14:paraId="4F7A0432" w14:textId="7BD9C717"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16FFDEF6" w14:textId="77777777" w:rsidR="00E64AA0" w:rsidRPr="008A3205" w:rsidRDefault="00E64AA0" w:rsidP="00E64AA0">
            <w:pPr>
              <w:jc w:val="both"/>
              <w:rPr>
                <w:color w:val="000000" w:themeColor="text1"/>
                <w:sz w:val="28"/>
                <w:szCs w:val="28"/>
              </w:rPr>
            </w:pPr>
          </w:p>
        </w:tc>
      </w:tr>
      <w:tr w:rsidR="00E64AA0" w:rsidRPr="008A3205" w14:paraId="2DB49EA5" w14:textId="77777777" w:rsidTr="00EF0107">
        <w:tc>
          <w:tcPr>
            <w:tcW w:w="568" w:type="dxa"/>
          </w:tcPr>
          <w:p w14:paraId="3005E550" w14:textId="70719365" w:rsidR="00E64AA0" w:rsidRPr="008A3205" w:rsidRDefault="00D23557" w:rsidP="00E64AA0">
            <w:pPr>
              <w:jc w:val="both"/>
              <w:rPr>
                <w:color w:val="000000" w:themeColor="text1"/>
                <w:sz w:val="28"/>
                <w:szCs w:val="28"/>
              </w:rPr>
            </w:pPr>
            <w:r w:rsidRPr="008A3205">
              <w:rPr>
                <w:color w:val="000000" w:themeColor="text1"/>
                <w:sz w:val="28"/>
                <w:szCs w:val="28"/>
              </w:rPr>
              <w:t>9</w:t>
            </w:r>
          </w:p>
        </w:tc>
        <w:tc>
          <w:tcPr>
            <w:tcW w:w="4411" w:type="dxa"/>
          </w:tcPr>
          <w:p w14:paraId="6D3AFC0F" w14:textId="7661C000" w:rsidR="00E64AA0" w:rsidRPr="008A3205" w:rsidRDefault="00E64AA0" w:rsidP="00E64AA0">
            <w:pPr>
              <w:jc w:val="both"/>
              <w:rPr>
                <w:color w:val="000000" w:themeColor="text1"/>
                <w:sz w:val="28"/>
                <w:szCs w:val="28"/>
              </w:rPr>
            </w:pPr>
            <w:r w:rsidRPr="008A3205">
              <w:rPr>
                <w:color w:val="000000" w:themeColor="text1"/>
                <w:sz w:val="28"/>
                <w:szCs w:val="28"/>
              </w:rPr>
              <w:t>Значне зменшення кількості вод, що використовуються для водопостачання населенню?</w:t>
            </w:r>
          </w:p>
        </w:tc>
        <w:tc>
          <w:tcPr>
            <w:tcW w:w="678" w:type="dxa"/>
          </w:tcPr>
          <w:p w14:paraId="0AE4CF07" w14:textId="77777777" w:rsidR="00E64AA0" w:rsidRPr="008A3205" w:rsidRDefault="00E64AA0" w:rsidP="00E64AA0">
            <w:pPr>
              <w:jc w:val="both"/>
              <w:rPr>
                <w:color w:val="000000" w:themeColor="text1"/>
                <w:sz w:val="28"/>
                <w:szCs w:val="28"/>
              </w:rPr>
            </w:pPr>
          </w:p>
        </w:tc>
        <w:tc>
          <w:tcPr>
            <w:tcW w:w="1395" w:type="dxa"/>
          </w:tcPr>
          <w:p w14:paraId="06E6F186" w14:textId="77777777" w:rsidR="00E64AA0" w:rsidRPr="008A3205" w:rsidRDefault="00E64AA0" w:rsidP="00E64AA0">
            <w:pPr>
              <w:jc w:val="both"/>
              <w:rPr>
                <w:color w:val="000000" w:themeColor="text1"/>
                <w:sz w:val="28"/>
                <w:szCs w:val="28"/>
              </w:rPr>
            </w:pPr>
          </w:p>
        </w:tc>
        <w:tc>
          <w:tcPr>
            <w:tcW w:w="576" w:type="dxa"/>
          </w:tcPr>
          <w:p w14:paraId="64CC5B13" w14:textId="6CB7BAEF"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ECEC6FD" w14:textId="77777777" w:rsidR="00E64AA0" w:rsidRPr="008A3205" w:rsidRDefault="00E64AA0" w:rsidP="00E64AA0">
            <w:pPr>
              <w:jc w:val="both"/>
              <w:rPr>
                <w:color w:val="000000" w:themeColor="text1"/>
                <w:sz w:val="28"/>
                <w:szCs w:val="28"/>
              </w:rPr>
            </w:pPr>
          </w:p>
        </w:tc>
      </w:tr>
      <w:tr w:rsidR="00E64AA0" w:rsidRPr="008A3205" w14:paraId="78AFE034" w14:textId="77777777" w:rsidTr="00EF0107">
        <w:tc>
          <w:tcPr>
            <w:tcW w:w="568" w:type="dxa"/>
          </w:tcPr>
          <w:p w14:paraId="2F79E4BB" w14:textId="50307237" w:rsidR="00E64AA0" w:rsidRPr="008A3205" w:rsidRDefault="00D23557" w:rsidP="00E64AA0">
            <w:pPr>
              <w:jc w:val="both"/>
              <w:rPr>
                <w:color w:val="000000" w:themeColor="text1"/>
                <w:sz w:val="28"/>
                <w:szCs w:val="28"/>
              </w:rPr>
            </w:pPr>
            <w:r w:rsidRPr="008A3205">
              <w:rPr>
                <w:color w:val="000000" w:themeColor="text1"/>
                <w:sz w:val="28"/>
                <w:szCs w:val="28"/>
              </w:rPr>
              <w:t>10</w:t>
            </w:r>
          </w:p>
        </w:tc>
        <w:tc>
          <w:tcPr>
            <w:tcW w:w="4411" w:type="dxa"/>
          </w:tcPr>
          <w:p w14:paraId="7248B02C" w14:textId="681CAB93" w:rsidR="00E64AA0" w:rsidRPr="008A3205" w:rsidRDefault="00E64AA0" w:rsidP="00E64AA0">
            <w:pPr>
              <w:jc w:val="both"/>
              <w:rPr>
                <w:color w:val="000000" w:themeColor="text1"/>
                <w:sz w:val="28"/>
                <w:szCs w:val="28"/>
              </w:rPr>
            </w:pPr>
            <w:r w:rsidRPr="008A3205">
              <w:rPr>
                <w:color w:val="000000" w:themeColor="text1"/>
                <w:sz w:val="28"/>
                <w:szCs w:val="28"/>
              </w:rPr>
              <w:t>Збільшення навантаження на каналізаційні системи та погіршення якості очистки стічних вод?</w:t>
            </w:r>
          </w:p>
        </w:tc>
        <w:tc>
          <w:tcPr>
            <w:tcW w:w="678" w:type="dxa"/>
          </w:tcPr>
          <w:p w14:paraId="699B8ACF" w14:textId="77777777" w:rsidR="00E64AA0" w:rsidRPr="008A3205" w:rsidRDefault="00E64AA0" w:rsidP="00E64AA0">
            <w:pPr>
              <w:jc w:val="both"/>
              <w:rPr>
                <w:color w:val="000000" w:themeColor="text1"/>
                <w:sz w:val="28"/>
                <w:szCs w:val="28"/>
              </w:rPr>
            </w:pPr>
          </w:p>
        </w:tc>
        <w:tc>
          <w:tcPr>
            <w:tcW w:w="1395" w:type="dxa"/>
          </w:tcPr>
          <w:p w14:paraId="0F2906BC" w14:textId="77777777" w:rsidR="00E64AA0" w:rsidRPr="008A3205" w:rsidRDefault="00E64AA0" w:rsidP="00E64AA0">
            <w:pPr>
              <w:jc w:val="both"/>
              <w:rPr>
                <w:color w:val="000000" w:themeColor="text1"/>
                <w:sz w:val="28"/>
                <w:szCs w:val="28"/>
              </w:rPr>
            </w:pPr>
          </w:p>
        </w:tc>
        <w:tc>
          <w:tcPr>
            <w:tcW w:w="576" w:type="dxa"/>
          </w:tcPr>
          <w:p w14:paraId="33F4247A" w14:textId="5F8B4D25"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38282F6B" w14:textId="37CF59FC"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315E2FA4" w14:textId="77777777" w:rsidTr="00EF0107">
        <w:tc>
          <w:tcPr>
            <w:tcW w:w="568" w:type="dxa"/>
          </w:tcPr>
          <w:p w14:paraId="3D1DE381" w14:textId="6D9A90CD" w:rsidR="00E64AA0" w:rsidRPr="008A3205" w:rsidRDefault="00D23557" w:rsidP="00E64AA0">
            <w:pPr>
              <w:jc w:val="both"/>
              <w:rPr>
                <w:color w:val="000000" w:themeColor="text1"/>
                <w:sz w:val="28"/>
                <w:szCs w:val="28"/>
              </w:rPr>
            </w:pPr>
            <w:r w:rsidRPr="008A3205">
              <w:rPr>
                <w:color w:val="000000" w:themeColor="text1"/>
                <w:sz w:val="28"/>
                <w:szCs w:val="28"/>
              </w:rPr>
              <w:t>11</w:t>
            </w:r>
          </w:p>
        </w:tc>
        <w:tc>
          <w:tcPr>
            <w:tcW w:w="4411" w:type="dxa"/>
          </w:tcPr>
          <w:p w14:paraId="3EADA34E" w14:textId="337633FC" w:rsidR="00E64AA0" w:rsidRPr="008A3205" w:rsidRDefault="00E64AA0" w:rsidP="00E64AA0">
            <w:pPr>
              <w:jc w:val="both"/>
              <w:rPr>
                <w:color w:val="000000" w:themeColor="text1"/>
                <w:sz w:val="28"/>
                <w:szCs w:val="28"/>
              </w:rPr>
            </w:pPr>
            <w:r w:rsidRPr="008A3205">
              <w:rPr>
                <w:color w:val="000000" w:themeColor="text1"/>
                <w:sz w:val="28"/>
                <w:szCs w:val="28"/>
              </w:rPr>
              <w:t>Появу загроз для людей і матеріальних об’єктів, пов’язаних з водою (зокрема таких, як паводки або підтоплення)?</w:t>
            </w:r>
          </w:p>
        </w:tc>
        <w:tc>
          <w:tcPr>
            <w:tcW w:w="678" w:type="dxa"/>
          </w:tcPr>
          <w:p w14:paraId="265EC034" w14:textId="77777777" w:rsidR="00E64AA0" w:rsidRPr="008A3205" w:rsidRDefault="00E64AA0" w:rsidP="00E64AA0">
            <w:pPr>
              <w:jc w:val="both"/>
              <w:rPr>
                <w:color w:val="000000" w:themeColor="text1"/>
                <w:sz w:val="28"/>
                <w:szCs w:val="28"/>
              </w:rPr>
            </w:pPr>
          </w:p>
        </w:tc>
        <w:tc>
          <w:tcPr>
            <w:tcW w:w="1395" w:type="dxa"/>
          </w:tcPr>
          <w:p w14:paraId="1C004EB4" w14:textId="77777777" w:rsidR="00E64AA0" w:rsidRPr="008A3205" w:rsidRDefault="00E64AA0" w:rsidP="00E64AA0">
            <w:pPr>
              <w:jc w:val="both"/>
              <w:rPr>
                <w:color w:val="000000" w:themeColor="text1"/>
                <w:sz w:val="28"/>
                <w:szCs w:val="28"/>
              </w:rPr>
            </w:pPr>
          </w:p>
        </w:tc>
        <w:tc>
          <w:tcPr>
            <w:tcW w:w="576" w:type="dxa"/>
          </w:tcPr>
          <w:p w14:paraId="52D811A0" w14:textId="7E1B7B0D"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462916D8" w14:textId="77777777" w:rsidR="00E64AA0" w:rsidRPr="008A3205" w:rsidRDefault="00E64AA0" w:rsidP="00E64AA0">
            <w:pPr>
              <w:jc w:val="both"/>
              <w:rPr>
                <w:color w:val="000000" w:themeColor="text1"/>
                <w:sz w:val="28"/>
                <w:szCs w:val="28"/>
              </w:rPr>
            </w:pPr>
          </w:p>
        </w:tc>
      </w:tr>
      <w:tr w:rsidR="00E64AA0" w:rsidRPr="008A3205" w14:paraId="391E8893" w14:textId="77777777" w:rsidTr="00EF0107">
        <w:tc>
          <w:tcPr>
            <w:tcW w:w="568" w:type="dxa"/>
          </w:tcPr>
          <w:p w14:paraId="2897EB44" w14:textId="5DB20D18" w:rsidR="00E64AA0" w:rsidRPr="008A3205" w:rsidRDefault="00D23557" w:rsidP="00E64AA0">
            <w:pPr>
              <w:jc w:val="both"/>
              <w:rPr>
                <w:color w:val="000000" w:themeColor="text1"/>
                <w:sz w:val="28"/>
                <w:szCs w:val="28"/>
              </w:rPr>
            </w:pPr>
            <w:r w:rsidRPr="008A3205">
              <w:rPr>
                <w:color w:val="000000" w:themeColor="text1"/>
                <w:sz w:val="28"/>
                <w:szCs w:val="28"/>
              </w:rPr>
              <w:t>12</w:t>
            </w:r>
          </w:p>
        </w:tc>
        <w:tc>
          <w:tcPr>
            <w:tcW w:w="4411" w:type="dxa"/>
          </w:tcPr>
          <w:p w14:paraId="672948CC" w14:textId="1E26387C" w:rsidR="00E64AA0" w:rsidRPr="008A3205" w:rsidRDefault="00E64AA0" w:rsidP="00E64AA0">
            <w:pPr>
              <w:jc w:val="both"/>
              <w:rPr>
                <w:color w:val="000000" w:themeColor="text1"/>
                <w:sz w:val="28"/>
                <w:szCs w:val="28"/>
              </w:rPr>
            </w:pPr>
            <w:r w:rsidRPr="008A3205">
              <w:rPr>
                <w:color w:val="000000" w:themeColor="text1"/>
                <w:sz w:val="28"/>
                <w:szCs w:val="28"/>
              </w:rPr>
              <w:t>Зміни напрямів і швидкості течії поверхневих вод або зміни обсягів води будь-якого поверхневого водного об’єкту?</w:t>
            </w:r>
          </w:p>
        </w:tc>
        <w:tc>
          <w:tcPr>
            <w:tcW w:w="678" w:type="dxa"/>
          </w:tcPr>
          <w:p w14:paraId="35DAA3AF" w14:textId="77777777" w:rsidR="00E64AA0" w:rsidRPr="008A3205" w:rsidRDefault="00E64AA0" w:rsidP="00E64AA0">
            <w:pPr>
              <w:jc w:val="both"/>
              <w:rPr>
                <w:color w:val="000000" w:themeColor="text1"/>
                <w:sz w:val="28"/>
                <w:szCs w:val="28"/>
              </w:rPr>
            </w:pPr>
          </w:p>
        </w:tc>
        <w:tc>
          <w:tcPr>
            <w:tcW w:w="1395" w:type="dxa"/>
          </w:tcPr>
          <w:p w14:paraId="1FC647CB" w14:textId="77777777" w:rsidR="00E64AA0" w:rsidRPr="008A3205" w:rsidRDefault="00E64AA0" w:rsidP="00E64AA0">
            <w:pPr>
              <w:jc w:val="both"/>
              <w:rPr>
                <w:color w:val="000000" w:themeColor="text1"/>
                <w:sz w:val="28"/>
                <w:szCs w:val="28"/>
              </w:rPr>
            </w:pPr>
          </w:p>
        </w:tc>
        <w:tc>
          <w:tcPr>
            <w:tcW w:w="576" w:type="dxa"/>
          </w:tcPr>
          <w:p w14:paraId="14BCFAB6" w14:textId="7F4C902A"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30EAC1EE" w14:textId="77777777" w:rsidR="00E64AA0" w:rsidRPr="008A3205" w:rsidRDefault="00E64AA0" w:rsidP="00E64AA0">
            <w:pPr>
              <w:jc w:val="both"/>
              <w:rPr>
                <w:color w:val="000000" w:themeColor="text1"/>
                <w:sz w:val="28"/>
                <w:szCs w:val="28"/>
              </w:rPr>
            </w:pPr>
          </w:p>
        </w:tc>
      </w:tr>
      <w:tr w:rsidR="00E64AA0" w:rsidRPr="008A3205" w14:paraId="36379962" w14:textId="77777777" w:rsidTr="00EF0107">
        <w:tc>
          <w:tcPr>
            <w:tcW w:w="568" w:type="dxa"/>
          </w:tcPr>
          <w:p w14:paraId="159EAA58" w14:textId="12AD3F0B" w:rsidR="00E64AA0" w:rsidRPr="008A3205" w:rsidRDefault="00D23557" w:rsidP="00E64AA0">
            <w:pPr>
              <w:jc w:val="both"/>
              <w:rPr>
                <w:color w:val="000000" w:themeColor="text1"/>
                <w:sz w:val="28"/>
                <w:szCs w:val="28"/>
              </w:rPr>
            </w:pPr>
            <w:r w:rsidRPr="008A3205">
              <w:rPr>
                <w:color w:val="000000" w:themeColor="text1"/>
                <w:sz w:val="28"/>
                <w:szCs w:val="28"/>
              </w:rPr>
              <w:t>13</w:t>
            </w:r>
          </w:p>
        </w:tc>
        <w:tc>
          <w:tcPr>
            <w:tcW w:w="4411" w:type="dxa"/>
          </w:tcPr>
          <w:p w14:paraId="02F9B123" w14:textId="704CACBC" w:rsidR="00E64AA0" w:rsidRPr="008A3205" w:rsidRDefault="00E64AA0" w:rsidP="00E64AA0">
            <w:pPr>
              <w:jc w:val="both"/>
              <w:rPr>
                <w:color w:val="000000" w:themeColor="text1"/>
                <w:sz w:val="28"/>
                <w:szCs w:val="28"/>
              </w:rPr>
            </w:pPr>
            <w:r w:rsidRPr="008A3205">
              <w:rPr>
                <w:color w:val="000000" w:themeColor="text1"/>
                <w:sz w:val="28"/>
                <w:szCs w:val="28"/>
              </w:rPr>
              <w:t>Порушення гідрологічного та гідрохімічного режиму малих річок регіону?</w:t>
            </w:r>
          </w:p>
        </w:tc>
        <w:tc>
          <w:tcPr>
            <w:tcW w:w="678" w:type="dxa"/>
          </w:tcPr>
          <w:p w14:paraId="400D43E9" w14:textId="77777777" w:rsidR="00E64AA0" w:rsidRPr="008A3205" w:rsidRDefault="00E64AA0" w:rsidP="00E64AA0">
            <w:pPr>
              <w:jc w:val="both"/>
              <w:rPr>
                <w:color w:val="000000" w:themeColor="text1"/>
                <w:sz w:val="28"/>
                <w:szCs w:val="28"/>
              </w:rPr>
            </w:pPr>
          </w:p>
        </w:tc>
        <w:tc>
          <w:tcPr>
            <w:tcW w:w="1395" w:type="dxa"/>
          </w:tcPr>
          <w:p w14:paraId="57F32454" w14:textId="77777777" w:rsidR="00E64AA0" w:rsidRPr="008A3205" w:rsidRDefault="00E64AA0" w:rsidP="00E64AA0">
            <w:pPr>
              <w:jc w:val="both"/>
              <w:rPr>
                <w:color w:val="000000" w:themeColor="text1"/>
                <w:sz w:val="28"/>
                <w:szCs w:val="28"/>
              </w:rPr>
            </w:pPr>
          </w:p>
        </w:tc>
        <w:tc>
          <w:tcPr>
            <w:tcW w:w="576" w:type="dxa"/>
          </w:tcPr>
          <w:p w14:paraId="25C57D77" w14:textId="37439192"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246AF4A1" w14:textId="77777777" w:rsidR="00E64AA0" w:rsidRPr="008A3205" w:rsidRDefault="00E64AA0" w:rsidP="00E64AA0">
            <w:pPr>
              <w:jc w:val="both"/>
              <w:rPr>
                <w:color w:val="000000" w:themeColor="text1"/>
                <w:sz w:val="28"/>
                <w:szCs w:val="28"/>
              </w:rPr>
            </w:pPr>
          </w:p>
        </w:tc>
      </w:tr>
      <w:tr w:rsidR="00E64AA0" w:rsidRPr="008A3205" w14:paraId="5BAE0797" w14:textId="77777777" w:rsidTr="00EF0107">
        <w:tc>
          <w:tcPr>
            <w:tcW w:w="568" w:type="dxa"/>
          </w:tcPr>
          <w:p w14:paraId="7095500B" w14:textId="1B583D00" w:rsidR="00E64AA0" w:rsidRPr="008A3205" w:rsidRDefault="00D23557" w:rsidP="00E64AA0">
            <w:pPr>
              <w:jc w:val="both"/>
              <w:rPr>
                <w:color w:val="000000" w:themeColor="text1"/>
                <w:sz w:val="28"/>
                <w:szCs w:val="28"/>
              </w:rPr>
            </w:pPr>
            <w:r w:rsidRPr="008A3205">
              <w:rPr>
                <w:color w:val="000000" w:themeColor="text1"/>
                <w:sz w:val="28"/>
                <w:szCs w:val="28"/>
              </w:rPr>
              <w:t>14</w:t>
            </w:r>
          </w:p>
        </w:tc>
        <w:tc>
          <w:tcPr>
            <w:tcW w:w="4411" w:type="dxa"/>
          </w:tcPr>
          <w:p w14:paraId="2B2CAAD0" w14:textId="08D5EE56" w:rsidR="00E64AA0" w:rsidRPr="008A3205" w:rsidRDefault="00E64AA0" w:rsidP="00E64AA0">
            <w:pPr>
              <w:jc w:val="both"/>
              <w:rPr>
                <w:color w:val="000000" w:themeColor="text1"/>
                <w:sz w:val="28"/>
                <w:szCs w:val="28"/>
              </w:rPr>
            </w:pPr>
            <w:r w:rsidRPr="008A3205">
              <w:rPr>
                <w:color w:val="000000" w:themeColor="text1"/>
                <w:sz w:val="28"/>
                <w:szCs w:val="28"/>
              </w:rPr>
              <w:t>Зміни напряму або швидкості потоків підземних вод?</w:t>
            </w:r>
          </w:p>
        </w:tc>
        <w:tc>
          <w:tcPr>
            <w:tcW w:w="678" w:type="dxa"/>
          </w:tcPr>
          <w:p w14:paraId="6BA1A7EE" w14:textId="77777777" w:rsidR="00E64AA0" w:rsidRPr="008A3205" w:rsidRDefault="00E64AA0" w:rsidP="00E64AA0">
            <w:pPr>
              <w:jc w:val="both"/>
              <w:rPr>
                <w:color w:val="000000" w:themeColor="text1"/>
                <w:sz w:val="28"/>
                <w:szCs w:val="28"/>
              </w:rPr>
            </w:pPr>
          </w:p>
        </w:tc>
        <w:tc>
          <w:tcPr>
            <w:tcW w:w="1395" w:type="dxa"/>
          </w:tcPr>
          <w:p w14:paraId="33B44268" w14:textId="77777777" w:rsidR="00E64AA0" w:rsidRPr="008A3205" w:rsidRDefault="00E64AA0" w:rsidP="00E64AA0">
            <w:pPr>
              <w:jc w:val="both"/>
              <w:rPr>
                <w:color w:val="000000" w:themeColor="text1"/>
                <w:sz w:val="28"/>
                <w:szCs w:val="28"/>
              </w:rPr>
            </w:pPr>
          </w:p>
        </w:tc>
        <w:tc>
          <w:tcPr>
            <w:tcW w:w="576" w:type="dxa"/>
          </w:tcPr>
          <w:p w14:paraId="25646DD1" w14:textId="363460B0"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18D5C332" w14:textId="77777777" w:rsidR="00E64AA0" w:rsidRPr="008A3205" w:rsidRDefault="00E64AA0" w:rsidP="00E64AA0">
            <w:pPr>
              <w:jc w:val="both"/>
              <w:rPr>
                <w:color w:val="000000" w:themeColor="text1"/>
                <w:sz w:val="28"/>
                <w:szCs w:val="28"/>
              </w:rPr>
            </w:pPr>
          </w:p>
        </w:tc>
      </w:tr>
      <w:tr w:rsidR="00E64AA0" w:rsidRPr="008A3205" w14:paraId="466BE788" w14:textId="77777777" w:rsidTr="00EF0107">
        <w:tc>
          <w:tcPr>
            <w:tcW w:w="568" w:type="dxa"/>
          </w:tcPr>
          <w:p w14:paraId="302FC721" w14:textId="2328DEBA" w:rsidR="00E64AA0" w:rsidRPr="008A3205" w:rsidRDefault="00D23557" w:rsidP="00E64AA0">
            <w:pPr>
              <w:jc w:val="both"/>
              <w:rPr>
                <w:color w:val="000000" w:themeColor="text1"/>
                <w:sz w:val="28"/>
                <w:szCs w:val="28"/>
              </w:rPr>
            </w:pPr>
            <w:r w:rsidRPr="008A3205">
              <w:rPr>
                <w:color w:val="000000" w:themeColor="text1"/>
                <w:sz w:val="28"/>
                <w:szCs w:val="28"/>
              </w:rPr>
              <w:t>15</w:t>
            </w:r>
          </w:p>
        </w:tc>
        <w:tc>
          <w:tcPr>
            <w:tcW w:w="4411" w:type="dxa"/>
          </w:tcPr>
          <w:p w14:paraId="33F70F69" w14:textId="3DD02603" w:rsidR="00E64AA0" w:rsidRPr="008A3205" w:rsidRDefault="00E64AA0" w:rsidP="00E64AA0">
            <w:pPr>
              <w:jc w:val="both"/>
              <w:rPr>
                <w:color w:val="000000" w:themeColor="text1"/>
                <w:sz w:val="28"/>
                <w:szCs w:val="28"/>
              </w:rPr>
            </w:pPr>
            <w:r w:rsidRPr="008A3205">
              <w:rPr>
                <w:color w:val="000000" w:themeColor="text1"/>
                <w:sz w:val="28"/>
                <w:szCs w:val="28"/>
              </w:rPr>
              <w:t>Зміни обсягів підземних вод (шляхом відбору чи скидів або ж шляхом порушення водоносних горизонтів)?</w:t>
            </w:r>
          </w:p>
        </w:tc>
        <w:tc>
          <w:tcPr>
            <w:tcW w:w="678" w:type="dxa"/>
          </w:tcPr>
          <w:p w14:paraId="2817017E" w14:textId="77777777" w:rsidR="00E64AA0" w:rsidRPr="008A3205" w:rsidRDefault="00E64AA0" w:rsidP="00E64AA0">
            <w:pPr>
              <w:jc w:val="both"/>
              <w:rPr>
                <w:color w:val="000000" w:themeColor="text1"/>
                <w:sz w:val="28"/>
                <w:szCs w:val="28"/>
              </w:rPr>
            </w:pPr>
          </w:p>
        </w:tc>
        <w:tc>
          <w:tcPr>
            <w:tcW w:w="1395" w:type="dxa"/>
          </w:tcPr>
          <w:p w14:paraId="15A10A27" w14:textId="77777777" w:rsidR="00E64AA0" w:rsidRPr="008A3205" w:rsidRDefault="00E64AA0" w:rsidP="00E64AA0">
            <w:pPr>
              <w:jc w:val="both"/>
              <w:rPr>
                <w:color w:val="000000" w:themeColor="text1"/>
                <w:sz w:val="28"/>
                <w:szCs w:val="28"/>
              </w:rPr>
            </w:pPr>
          </w:p>
        </w:tc>
        <w:tc>
          <w:tcPr>
            <w:tcW w:w="576" w:type="dxa"/>
          </w:tcPr>
          <w:p w14:paraId="5E0F49AA" w14:textId="126E00D4"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B89F440" w14:textId="77777777" w:rsidR="00E64AA0" w:rsidRPr="008A3205" w:rsidRDefault="00E64AA0" w:rsidP="00E64AA0">
            <w:pPr>
              <w:jc w:val="both"/>
              <w:rPr>
                <w:color w:val="000000" w:themeColor="text1"/>
                <w:sz w:val="28"/>
                <w:szCs w:val="28"/>
              </w:rPr>
            </w:pPr>
          </w:p>
        </w:tc>
      </w:tr>
      <w:tr w:rsidR="00E64AA0" w:rsidRPr="008A3205" w14:paraId="3E65D2A4" w14:textId="77777777" w:rsidTr="00EF0107">
        <w:tc>
          <w:tcPr>
            <w:tcW w:w="568" w:type="dxa"/>
          </w:tcPr>
          <w:p w14:paraId="25249E41" w14:textId="71F5421C" w:rsidR="00E64AA0" w:rsidRPr="008A3205" w:rsidRDefault="00D23557" w:rsidP="00E64AA0">
            <w:pPr>
              <w:jc w:val="both"/>
              <w:rPr>
                <w:color w:val="000000" w:themeColor="text1"/>
                <w:sz w:val="28"/>
                <w:szCs w:val="28"/>
              </w:rPr>
            </w:pPr>
            <w:r w:rsidRPr="008A3205">
              <w:rPr>
                <w:color w:val="000000" w:themeColor="text1"/>
                <w:sz w:val="28"/>
                <w:szCs w:val="28"/>
              </w:rPr>
              <w:t>16</w:t>
            </w:r>
          </w:p>
        </w:tc>
        <w:tc>
          <w:tcPr>
            <w:tcW w:w="4411" w:type="dxa"/>
          </w:tcPr>
          <w:p w14:paraId="08D7EED8" w14:textId="7BB1EA34" w:rsidR="00E64AA0" w:rsidRPr="008A3205" w:rsidRDefault="00E64AA0" w:rsidP="00E64AA0">
            <w:pPr>
              <w:jc w:val="both"/>
              <w:rPr>
                <w:color w:val="000000" w:themeColor="text1"/>
                <w:sz w:val="28"/>
                <w:szCs w:val="28"/>
              </w:rPr>
            </w:pPr>
            <w:r w:rsidRPr="008A3205">
              <w:rPr>
                <w:color w:val="000000" w:themeColor="text1"/>
                <w:sz w:val="28"/>
                <w:szCs w:val="28"/>
              </w:rPr>
              <w:t>Забруднення підземних водоносних горизонтів?</w:t>
            </w:r>
          </w:p>
        </w:tc>
        <w:tc>
          <w:tcPr>
            <w:tcW w:w="678" w:type="dxa"/>
          </w:tcPr>
          <w:p w14:paraId="5EF29608" w14:textId="77777777" w:rsidR="00E64AA0" w:rsidRPr="008A3205" w:rsidRDefault="00E64AA0" w:rsidP="00E64AA0">
            <w:pPr>
              <w:jc w:val="both"/>
              <w:rPr>
                <w:color w:val="000000" w:themeColor="text1"/>
                <w:sz w:val="28"/>
                <w:szCs w:val="28"/>
              </w:rPr>
            </w:pPr>
          </w:p>
        </w:tc>
        <w:tc>
          <w:tcPr>
            <w:tcW w:w="1395" w:type="dxa"/>
          </w:tcPr>
          <w:p w14:paraId="1B728846" w14:textId="77777777" w:rsidR="00E64AA0" w:rsidRPr="008A3205" w:rsidRDefault="00E64AA0" w:rsidP="00E64AA0">
            <w:pPr>
              <w:jc w:val="both"/>
              <w:rPr>
                <w:color w:val="000000" w:themeColor="text1"/>
                <w:sz w:val="28"/>
                <w:szCs w:val="28"/>
              </w:rPr>
            </w:pPr>
          </w:p>
        </w:tc>
        <w:tc>
          <w:tcPr>
            <w:tcW w:w="576" w:type="dxa"/>
          </w:tcPr>
          <w:p w14:paraId="13E2B754" w14:textId="21228408"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7B9FD972" w14:textId="77777777" w:rsidR="00E64AA0" w:rsidRPr="008A3205" w:rsidRDefault="00E64AA0" w:rsidP="00E64AA0">
            <w:pPr>
              <w:jc w:val="both"/>
              <w:rPr>
                <w:color w:val="000000" w:themeColor="text1"/>
                <w:sz w:val="28"/>
                <w:szCs w:val="28"/>
              </w:rPr>
            </w:pPr>
          </w:p>
        </w:tc>
      </w:tr>
      <w:tr w:rsidR="00E64AA0" w:rsidRPr="008A3205" w14:paraId="6C0CE0BE" w14:textId="77777777" w:rsidTr="00513BF1">
        <w:tc>
          <w:tcPr>
            <w:tcW w:w="9634" w:type="dxa"/>
            <w:gridSpan w:val="6"/>
          </w:tcPr>
          <w:p w14:paraId="2D929939" w14:textId="5DA2DC1E" w:rsidR="00E64AA0" w:rsidRPr="008A3205" w:rsidRDefault="00E64AA0" w:rsidP="00B35672">
            <w:pPr>
              <w:jc w:val="center"/>
              <w:rPr>
                <w:b/>
                <w:color w:val="000000" w:themeColor="text1"/>
                <w:sz w:val="28"/>
                <w:szCs w:val="28"/>
              </w:rPr>
            </w:pPr>
            <w:r w:rsidRPr="008A3205">
              <w:rPr>
                <w:b/>
                <w:color w:val="000000" w:themeColor="text1"/>
                <w:sz w:val="28"/>
                <w:szCs w:val="28"/>
              </w:rPr>
              <w:t>Відходи</w:t>
            </w:r>
          </w:p>
        </w:tc>
      </w:tr>
      <w:tr w:rsidR="00E64AA0" w:rsidRPr="008A3205" w14:paraId="3B997775" w14:textId="77777777" w:rsidTr="00EF0107">
        <w:tc>
          <w:tcPr>
            <w:tcW w:w="568" w:type="dxa"/>
          </w:tcPr>
          <w:p w14:paraId="05105E3C" w14:textId="68F62361" w:rsidR="00E64AA0" w:rsidRPr="008A3205" w:rsidRDefault="00D23557" w:rsidP="00E64AA0">
            <w:pPr>
              <w:jc w:val="both"/>
              <w:rPr>
                <w:color w:val="000000" w:themeColor="text1"/>
                <w:sz w:val="28"/>
                <w:szCs w:val="28"/>
              </w:rPr>
            </w:pPr>
            <w:r w:rsidRPr="008A3205">
              <w:rPr>
                <w:color w:val="000000" w:themeColor="text1"/>
                <w:sz w:val="28"/>
                <w:szCs w:val="28"/>
              </w:rPr>
              <w:t>17</w:t>
            </w:r>
          </w:p>
        </w:tc>
        <w:tc>
          <w:tcPr>
            <w:tcW w:w="4411" w:type="dxa"/>
          </w:tcPr>
          <w:p w14:paraId="5FFBD459" w14:textId="11853ABB" w:rsidR="00E64AA0" w:rsidRPr="008A3205" w:rsidRDefault="00E64AA0" w:rsidP="00E64AA0">
            <w:pPr>
              <w:jc w:val="both"/>
              <w:rPr>
                <w:color w:val="000000" w:themeColor="text1"/>
                <w:sz w:val="28"/>
                <w:szCs w:val="28"/>
              </w:rPr>
            </w:pPr>
            <w:r w:rsidRPr="008A3205">
              <w:rPr>
                <w:color w:val="000000" w:themeColor="text1"/>
                <w:sz w:val="28"/>
                <w:szCs w:val="28"/>
              </w:rPr>
              <w:t>Збільшення кількості утворюваних твердих побутових відходів?</w:t>
            </w:r>
          </w:p>
        </w:tc>
        <w:tc>
          <w:tcPr>
            <w:tcW w:w="678" w:type="dxa"/>
          </w:tcPr>
          <w:p w14:paraId="5B0E4F25" w14:textId="77777777" w:rsidR="00E64AA0" w:rsidRPr="008A3205" w:rsidRDefault="00E64AA0" w:rsidP="00E64AA0">
            <w:pPr>
              <w:jc w:val="both"/>
              <w:rPr>
                <w:color w:val="000000" w:themeColor="text1"/>
                <w:sz w:val="28"/>
                <w:szCs w:val="28"/>
              </w:rPr>
            </w:pPr>
          </w:p>
        </w:tc>
        <w:tc>
          <w:tcPr>
            <w:tcW w:w="1395" w:type="dxa"/>
          </w:tcPr>
          <w:p w14:paraId="4EFF1F19" w14:textId="77777777" w:rsidR="00E64AA0" w:rsidRPr="008A3205" w:rsidRDefault="00E64AA0" w:rsidP="00E64AA0">
            <w:pPr>
              <w:jc w:val="both"/>
              <w:rPr>
                <w:color w:val="000000" w:themeColor="text1"/>
                <w:sz w:val="28"/>
                <w:szCs w:val="28"/>
              </w:rPr>
            </w:pPr>
          </w:p>
        </w:tc>
        <w:tc>
          <w:tcPr>
            <w:tcW w:w="576" w:type="dxa"/>
          </w:tcPr>
          <w:p w14:paraId="2C58E810" w14:textId="442FF787"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69CB6974" w14:textId="28BBFC94"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663993A5" w14:textId="77777777" w:rsidTr="00EF0107">
        <w:tc>
          <w:tcPr>
            <w:tcW w:w="568" w:type="dxa"/>
          </w:tcPr>
          <w:p w14:paraId="719167C2" w14:textId="45B84024" w:rsidR="00E64AA0" w:rsidRPr="008A3205" w:rsidRDefault="00D23557" w:rsidP="00E64AA0">
            <w:pPr>
              <w:jc w:val="both"/>
              <w:rPr>
                <w:color w:val="000000" w:themeColor="text1"/>
                <w:sz w:val="28"/>
                <w:szCs w:val="28"/>
              </w:rPr>
            </w:pPr>
            <w:r w:rsidRPr="008A3205">
              <w:rPr>
                <w:color w:val="000000" w:themeColor="text1"/>
                <w:sz w:val="28"/>
                <w:szCs w:val="28"/>
              </w:rPr>
              <w:t>18</w:t>
            </w:r>
          </w:p>
        </w:tc>
        <w:tc>
          <w:tcPr>
            <w:tcW w:w="4411" w:type="dxa"/>
          </w:tcPr>
          <w:p w14:paraId="7246695F" w14:textId="0952DC3B" w:rsidR="00E64AA0" w:rsidRPr="008A3205" w:rsidRDefault="00E64AA0" w:rsidP="00E64AA0">
            <w:pPr>
              <w:jc w:val="both"/>
              <w:rPr>
                <w:color w:val="000000" w:themeColor="text1"/>
                <w:sz w:val="28"/>
                <w:szCs w:val="28"/>
              </w:rPr>
            </w:pPr>
            <w:r w:rsidRPr="008A3205">
              <w:rPr>
                <w:color w:val="000000" w:themeColor="text1"/>
                <w:sz w:val="28"/>
                <w:szCs w:val="28"/>
              </w:rPr>
              <w:t>Збільшення кількості утворюваних чи накопичених промислових відходів IV класу небезпеки?</w:t>
            </w:r>
          </w:p>
        </w:tc>
        <w:tc>
          <w:tcPr>
            <w:tcW w:w="678" w:type="dxa"/>
          </w:tcPr>
          <w:p w14:paraId="124550EF" w14:textId="77777777" w:rsidR="00E64AA0" w:rsidRPr="008A3205" w:rsidRDefault="00E64AA0" w:rsidP="00E64AA0">
            <w:pPr>
              <w:jc w:val="both"/>
              <w:rPr>
                <w:color w:val="000000" w:themeColor="text1"/>
                <w:sz w:val="28"/>
                <w:szCs w:val="28"/>
              </w:rPr>
            </w:pPr>
          </w:p>
        </w:tc>
        <w:tc>
          <w:tcPr>
            <w:tcW w:w="1395" w:type="dxa"/>
          </w:tcPr>
          <w:p w14:paraId="083E9833" w14:textId="77777777" w:rsidR="00E64AA0" w:rsidRPr="008A3205" w:rsidRDefault="00E64AA0" w:rsidP="00E64AA0">
            <w:pPr>
              <w:jc w:val="both"/>
              <w:rPr>
                <w:color w:val="000000" w:themeColor="text1"/>
                <w:sz w:val="28"/>
                <w:szCs w:val="28"/>
              </w:rPr>
            </w:pPr>
          </w:p>
        </w:tc>
        <w:tc>
          <w:tcPr>
            <w:tcW w:w="576" w:type="dxa"/>
          </w:tcPr>
          <w:p w14:paraId="646198EB" w14:textId="7F37E0F6"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F3458A6" w14:textId="4ED5800C"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4B4ACF79" w14:textId="77777777" w:rsidTr="00EF0107">
        <w:tc>
          <w:tcPr>
            <w:tcW w:w="568" w:type="dxa"/>
          </w:tcPr>
          <w:p w14:paraId="3269003B" w14:textId="4881813D" w:rsidR="00E64AA0" w:rsidRPr="008A3205" w:rsidRDefault="00D23557" w:rsidP="00E64AA0">
            <w:pPr>
              <w:jc w:val="both"/>
              <w:rPr>
                <w:color w:val="000000" w:themeColor="text1"/>
                <w:sz w:val="28"/>
                <w:szCs w:val="28"/>
              </w:rPr>
            </w:pPr>
            <w:r w:rsidRPr="008A3205">
              <w:rPr>
                <w:color w:val="000000" w:themeColor="text1"/>
                <w:sz w:val="28"/>
                <w:szCs w:val="28"/>
              </w:rPr>
              <w:t>19</w:t>
            </w:r>
          </w:p>
        </w:tc>
        <w:tc>
          <w:tcPr>
            <w:tcW w:w="4411" w:type="dxa"/>
          </w:tcPr>
          <w:p w14:paraId="013AB82C" w14:textId="060EDD74" w:rsidR="00E64AA0" w:rsidRPr="008A3205" w:rsidRDefault="00E64AA0" w:rsidP="00E64AA0">
            <w:pPr>
              <w:jc w:val="both"/>
              <w:rPr>
                <w:color w:val="000000" w:themeColor="text1"/>
                <w:sz w:val="28"/>
                <w:szCs w:val="28"/>
              </w:rPr>
            </w:pPr>
            <w:r w:rsidRPr="008A3205">
              <w:rPr>
                <w:color w:val="000000" w:themeColor="text1"/>
                <w:sz w:val="28"/>
                <w:szCs w:val="28"/>
              </w:rPr>
              <w:t>Збільшення кількості відходів I-III класу небезпеки?</w:t>
            </w:r>
          </w:p>
        </w:tc>
        <w:tc>
          <w:tcPr>
            <w:tcW w:w="678" w:type="dxa"/>
          </w:tcPr>
          <w:p w14:paraId="44B81034" w14:textId="77777777" w:rsidR="00E64AA0" w:rsidRPr="008A3205" w:rsidRDefault="00E64AA0" w:rsidP="00E64AA0">
            <w:pPr>
              <w:jc w:val="both"/>
              <w:rPr>
                <w:color w:val="000000" w:themeColor="text1"/>
                <w:sz w:val="28"/>
                <w:szCs w:val="28"/>
              </w:rPr>
            </w:pPr>
          </w:p>
        </w:tc>
        <w:tc>
          <w:tcPr>
            <w:tcW w:w="1395" w:type="dxa"/>
          </w:tcPr>
          <w:p w14:paraId="645278C6" w14:textId="77777777" w:rsidR="00E64AA0" w:rsidRPr="008A3205" w:rsidRDefault="00E64AA0" w:rsidP="00E64AA0">
            <w:pPr>
              <w:jc w:val="both"/>
              <w:rPr>
                <w:color w:val="000000" w:themeColor="text1"/>
                <w:sz w:val="28"/>
                <w:szCs w:val="28"/>
              </w:rPr>
            </w:pPr>
          </w:p>
        </w:tc>
        <w:tc>
          <w:tcPr>
            <w:tcW w:w="576" w:type="dxa"/>
          </w:tcPr>
          <w:p w14:paraId="4AF04016" w14:textId="1DBE454A"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7DD76501" w14:textId="6F9E34BB"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1FC18FA9" w14:textId="77777777" w:rsidTr="00EF0107">
        <w:tc>
          <w:tcPr>
            <w:tcW w:w="568" w:type="dxa"/>
          </w:tcPr>
          <w:p w14:paraId="690E461B" w14:textId="2B47EB09" w:rsidR="00E64AA0" w:rsidRPr="008A3205" w:rsidRDefault="00D23557" w:rsidP="00E64AA0">
            <w:pPr>
              <w:jc w:val="both"/>
              <w:rPr>
                <w:color w:val="000000" w:themeColor="text1"/>
                <w:sz w:val="28"/>
                <w:szCs w:val="28"/>
              </w:rPr>
            </w:pPr>
            <w:r w:rsidRPr="008A3205">
              <w:rPr>
                <w:color w:val="000000" w:themeColor="text1"/>
                <w:sz w:val="28"/>
                <w:szCs w:val="28"/>
              </w:rPr>
              <w:t>20</w:t>
            </w:r>
          </w:p>
        </w:tc>
        <w:tc>
          <w:tcPr>
            <w:tcW w:w="4411" w:type="dxa"/>
          </w:tcPr>
          <w:p w14:paraId="63A46E18" w14:textId="0FAB86FB" w:rsidR="00E64AA0" w:rsidRPr="008A3205" w:rsidRDefault="00024A63" w:rsidP="00E64AA0">
            <w:pPr>
              <w:jc w:val="both"/>
              <w:rPr>
                <w:color w:val="000000" w:themeColor="text1"/>
                <w:sz w:val="28"/>
                <w:szCs w:val="28"/>
              </w:rPr>
            </w:pPr>
            <w:r w:rsidRPr="008A3205">
              <w:rPr>
                <w:color w:val="000000" w:themeColor="text1"/>
                <w:sz w:val="28"/>
                <w:szCs w:val="28"/>
              </w:rPr>
              <w:t>Спорудження еколого-небезпечних об’єктів поводження з відходами?</w:t>
            </w:r>
          </w:p>
        </w:tc>
        <w:tc>
          <w:tcPr>
            <w:tcW w:w="678" w:type="dxa"/>
          </w:tcPr>
          <w:p w14:paraId="36208B53" w14:textId="77777777" w:rsidR="00E64AA0" w:rsidRPr="008A3205" w:rsidRDefault="00E64AA0" w:rsidP="00E64AA0">
            <w:pPr>
              <w:jc w:val="both"/>
              <w:rPr>
                <w:color w:val="000000" w:themeColor="text1"/>
                <w:sz w:val="28"/>
                <w:szCs w:val="28"/>
              </w:rPr>
            </w:pPr>
          </w:p>
        </w:tc>
        <w:tc>
          <w:tcPr>
            <w:tcW w:w="1395" w:type="dxa"/>
          </w:tcPr>
          <w:p w14:paraId="198DCB9E" w14:textId="77777777" w:rsidR="00E64AA0" w:rsidRPr="008A3205" w:rsidRDefault="00E64AA0" w:rsidP="00E64AA0">
            <w:pPr>
              <w:jc w:val="both"/>
              <w:rPr>
                <w:color w:val="000000" w:themeColor="text1"/>
                <w:sz w:val="28"/>
                <w:szCs w:val="28"/>
              </w:rPr>
            </w:pPr>
          </w:p>
        </w:tc>
        <w:tc>
          <w:tcPr>
            <w:tcW w:w="576" w:type="dxa"/>
          </w:tcPr>
          <w:p w14:paraId="6FC9256B" w14:textId="2774EE8B"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12AD5C7B" w14:textId="2359EB1D" w:rsidR="00E64AA0" w:rsidRPr="008A3205" w:rsidRDefault="00260C1B" w:rsidP="00E64AA0">
            <w:pPr>
              <w:jc w:val="both"/>
              <w:rPr>
                <w:color w:val="000000" w:themeColor="text1"/>
                <w:sz w:val="28"/>
                <w:szCs w:val="28"/>
              </w:rPr>
            </w:pPr>
            <w:r w:rsidRPr="008A3205">
              <w:rPr>
                <w:color w:val="000000" w:themeColor="text1"/>
                <w:sz w:val="28"/>
                <w:szCs w:val="28"/>
              </w:rPr>
              <w:t>+</w:t>
            </w:r>
          </w:p>
        </w:tc>
      </w:tr>
      <w:tr w:rsidR="00E64AA0" w:rsidRPr="008A3205" w14:paraId="37D31ED3" w14:textId="77777777" w:rsidTr="00EF0107">
        <w:tc>
          <w:tcPr>
            <w:tcW w:w="568" w:type="dxa"/>
          </w:tcPr>
          <w:p w14:paraId="4939A60B" w14:textId="01108500" w:rsidR="00E64AA0" w:rsidRPr="008A3205" w:rsidRDefault="00D23557" w:rsidP="00E64AA0">
            <w:pPr>
              <w:jc w:val="both"/>
              <w:rPr>
                <w:color w:val="000000" w:themeColor="text1"/>
                <w:sz w:val="28"/>
                <w:szCs w:val="28"/>
              </w:rPr>
            </w:pPr>
            <w:r w:rsidRPr="008A3205">
              <w:rPr>
                <w:color w:val="000000" w:themeColor="text1"/>
                <w:sz w:val="28"/>
                <w:szCs w:val="28"/>
              </w:rPr>
              <w:t>21</w:t>
            </w:r>
          </w:p>
        </w:tc>
        <w:tc>
          <w:tcPr>
            <w:tcW w:w="4411" w:type="dxa"/>
          </w:tcPr>
          <w:p w14:paraId="43A3CF1C" w14:textId="65A0F0C5" w:rsidR="00E64AA0" w:rsidRPr="008A3205" w:rsidRDefault="00024A63" w:rsidP="00E64AA0">
            <w:pPr>
              <w:jc w:val="both"/>
              <w:rPr>
                <w:color w:val="000000" w:themeColor="text1"/>
                <w:sz w:val="28"/>
                <w:szCs w:val="28"/>
              </w:rPr>
            </w:pPr>
            <w:r w:rsidRPr="008A3205">
              <w:rPr>
                <w:color w:val="000000" w:themeColor="text1"/>
                <w:sz w:val="28"/>
                <w:szCs w:val="28"/>
              </w:rPr>
              <w:t>Утворення або накопичення радіоактивних відходів?</w:t>
            </w:r>
          </w:p>
        </w:tc>
        <w:tc>
          <w:tcPr>
            <w:tcW w:w="678" w:type="dxa"/>
          </w:tcPr>
          <w:p w14:paraId="7E4D45AD" w14:textId="77777777" w:rsidR="00E64AA0" w:rsidRPr="008A3205" w:rsidRDefault="00E64AA0" w:rsidP="00E64AA0">
            <w:pPr>
              <w:jc w:val="both"/>
              <w:rPr>
                <w:color w:val="000000" w:themeColor="text1"/>
                <w:sz w:val="28"/>
                <w:szCs w:val="28"/>
              </w:rPr>
            </w:pPr>
          </w:p>
        </w:tc>
        <w:tc>
          <w:tcPr>
            <w:tcW w:w="1395" w:type="dxa"/>
          </w:tcPr>
          <w:p w14:paraId="7576FC40" w14:textId="77777777" w:rsidR="00E64AA0" w:rsidRPr="008A3205" w:rsidRDefault="00E64AA0" w:rsidP="00E64AA0">
            <w:pPr>
              <w:jc w:val="both"/>
              <w:rPr>
                <w:color w:val="000000" w:themeColor="text1"/>
                <w:sz w:val="28"/>
                <w:szCs w:val="28"/>
              </w:rPr>
            </w:pPr>
          </w:p>
        </w:tc>
        <w:tc>
          <w:tcPr>
            <w:tcW w:w="576" w:type="dxa"/>
          </w:tcPr>
          <w:p w14:paraId="70B80D92" w14:textId="4BF008FC"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5FED90A6" w14:textId="77777777" w:rsidR="00E64AA0" w:rsidRPr="008A3205" w:rsidRDefault="00E64AA0" w:rsidP="00E64AA0">
            <w:pPr>
              <w:jc w:val="both"/>
              <w:rPr>
                <w:color w:val="000000" w:themeColor="text1"/>
                <w:sz w:val="28"/>
                <w:szCs w:val="28"/>
              </w:rPr>
            </w:pPr>
          </w:p>
        </w:tc>
      </w:tr>
      <w:tr w:rsidR="00024A63" w:rsidRPr="008A3205" w14:paraId="3EEDA0FE" w14:textId="77777777" w:rsidTr="00513BF1">
        <w:tc>
          <w:tcPr>
            <w:tcW w:w="9634" w:type="dxa"/>
            <w:gridSpan w:val="6"/>
          </w:tcPr>
          <w:p w14:paraId="2435CC5C" w14:textId="628DB5AD" w:rsidR="00024A63" w:rsidRPr="008A3205" w:rsidRDefault="00024A63" w:rsidP="00B35672">
            <w:pPr>
              <w:jc w:val="center"/>
              <w:rPr>
                <w:b/>
                <w:color w:val="000000" w:themeColor="text1"/>
                <w:sz w:val="28"/>
                <w:szCs w:val="28"/>
              </w:rPr>
            </w:pPr>
            <w:r w:rsidRPr="008A3205">
              <w:rPr>
                <w:b/>
                <w:color w:val="000000" w:themeColor="text1"/>
                <w:sz w:val="28"/>
                <w:szCs w:val="28"/>
              </w:rPr>
              <w:t>Земельні ресурси</w:t>
            </w:r>
          </w:p>
        </w:tc>
      </w:tr>
      <w:tr w:rsidR="00E64AA0" w:rsidRPr="008A3205" w14:paraId="549B0D22" w14:textId="77777777" w:rsidTr="00EF0107">
        <w:tc>
          <w:tcPr>
            <w:tcW w:w="568" w:type="dxa"/>
          </w:tcPr>
          <w:p w14:paraId="23F24201" w14:textId="71CB0479" w:rsidR="00E64AA0" w:rsidRPr="008A3205" w:rsidRDefault="00D23557" w:rsidP="00E64AA0">
            <w:pPr>
              <w:jc w:val="both"/>
              <w:rPr>
                <w:color w:val="000000" w:themeColor="text1"/>
                <w:sz w:val="28"/>
                <w:szCs w:val="28"/>
              </w:rPr>
            </w:pPr>
            <w:r w:rsidRPr="008A3205">
              <w:rPr>
                <w:color w:val="000000" w:themeColor="text1"/>
                <w:sz w:val="28"/>
                <w:szCs w:val="28"/>
              </w:rPr>
              <w:t>22</w:t>
            </w:r>
          </w:p>
        </w:tc>
        <w:tc>
          <w:tcPr>
            <w:tcW w:w="4411" w:type="dxa"/>
          </w:tcPr>
          <w:p w14:paraId="1FDAF569" w14:textId="01BD1D78" w:rsidR="00E64AA0" w:rsidRPr="008A3205" w:rsidRDefault="00024A63" w:rsidP="00E64AA0">
            <w:pPr>
              <w:jc w:val="both"/>
              <w:rPr>
                <w:color w:val="000000" w:themeColor="text1"/>
                <w:sz w:val="28"/>
                <w:szCs w:val="28"/>
              </w:rPr>
            </w:pPr>
            <w:r w:rsidRPr="008A3205">
              <w:rPr>
                <w:color w:val="000000" w:themeColor="text1"/>
                <w:sz w:val="28"/>
                <w:szCs w:val="28"/>
              </w:rPr>
              <w:t>Порушення, переміщення, ущільнення ґрунтового шару?</w:t>
            </w:r>
          </w:p>
        </w:tc>
        <w:tc>
          <w:tcPr>
            <w:tcW w:w="678" w:type="dxa"/>
          </w:tcPr>
          <w:p w14:paraId="2E0576D7" w14:textId="77777777" w:rsidR="00E64AA0" w:rsidRPr="008A3205" w:rsidRDefault="00E64AA0" w:rsidP="00E64AA0">
            <w:pPr>
              <w:jc w:val="both"/>
              <w:rPr>
                <w:color w:val="000000" w:themeColor="text1"/>
                <w:sz w:val="28"/>
                <w:szCs w:val="28"/>
              </w:rPr>
            </w:pPr>
          </w:p>
        </w:tc>
        <w:tc>
          <w:tcPr>
            <w:tcW w:w="1395" w:type="dxa"/>
          </w:tcPr>
          <w:p w14:paraId="22ACEAB4" w14:textId="77777777" w:rsidR="00E64AA0" w:rsidRPr="008A3205" w:rsidRDefault="00E64AA0" w:rsidP="00E64AA0">
            <w:pPr>
              <w:jc w:val="both"/>
              <w:rPr>
                <w:color w:val="000000" w:themeColor="text1"/>
                <w:sz w:val="28"/>
                <w:szCs w:val="28"/>
              </w:rPr>
            </w:pPr>
          </w:p>
        </w:tc>
        <w:tc>
          <w:tcPr>
            <w:tcW w:w="576" w:type="dxa"/>
          </w:tcPr>
          <w:p w14:paraId="5EB4B1A3" w14:textId="5295981E"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550FA789" w14:textId="77777777" w:rsidR="00E64AA0" w:rsidRPr="008A3205" w:rsidRDefault="00E64AA0" w:rsidP="00E64AA0">
            <w:pPr>
              <w:jc w:val="both"/>
              <w:rPr>
                <w:color w:val="000000" w:themeColor="text1"/>
                <w:sz w:val="28"/>
                <w:szCs w:val="28"/>
              </w:rPr>
            </w:pPr>
          </w:p>
        </w:tc>
      </w:tr>
      <w:tr w:rsidR="00E64AA0" w:rsidRPr="008A3205" w14:paraId="64DFEA84" w14:textId="77777777" w:rsidTr="00EF0107">
        <w:tc>
          <w:tcPr>
            <w:tcW w:w="568" w:type="dxa"/>
          </w:tcPr>
          <w:p w14:paraId="6C12A5A5" w14:textId="14778DFF" w:rsidR="00E64AA0" w:rsidRPr="008A3205" w:rsidRDefault="00D23557" w:rsidP="00E64AA0">
            <w:pPr>
              <w:jc w:val="both"/>
              <w:rPr>
                <w:color w:val="000000" w:themeColor="text1"/>
                <w:sz w:val="28"/>
                <w:szCs w:val="28"/>
              </w:rPr>
            </w:pPr>
            <w:r w:rsidRPr="008A3205">
              <w:rPr>
                <w:color w:val="000000" w:themeColor="text1"/>
                <w:sz w:val="28"/>
                <w:szCs w:val="28"/>
              </w:rPr>
              <w:t>23</w:t>
            </w:r>
          </w:p>
        </w:tc>
        <w:tc>
          <w:tcPr>
            <w:tcW w:w="4411" w:type="dxa"/>
          </w:tcPr>
          <w:p w14:paraId="226990FF" w14:textId="0E9BDAAB" w:rsidR="00E64AA0" w:rsidRPr="008A3205" w:rsidRDefault="00024A63" w:rsidP="00E64AA0">
            <w:pPr>
              <w:jc w:val="both"/>
              <w:rPr>
                <w:color w:val="000000" w:themeColor="text1"/>
                <w:sz w:val="28"/>
                <w:szCs w:val="28"/>
              </w:rPr>
            </w:pPr>
            <w:r w:rsidRPr="008A3205">
              <w:rPr>
                <w:color w:val="000000" w:themeColor="text1"/>
                <w:sz w:val="28"/>
                <w:szCs w:val="28"/>
              </w:rPr>
              <w:t>Будь-яке посилення вітрової або водної ерозії ґрунтів?</w:t>
            </w:r>
          </w:p>
        </w:tc>
        <w:tc>
          <w:tcPr>
            <w:tcW w:w="678" w:type="dxa"/>
          </w:tcPr>
          <w:p w14:paraId="46EC4966" w14:textId="77777777" w:rsidR="00E64AA0" w:rsidRPr="008A3205" w:rsidRDefault="00E64AA0" w:rsidP="00E64AA0">
            <w:pPr>
              <w:jc w:val="both"/>
              <w:rPr>
                <w:color w:val="000000" w:themeColor="text1"/>
                <w:sz w:val="28"/>
                <w:szCs w:val="28"/>
              </w:rPr>
            </w:pPr>
          </w:p>
        </w:tc>
        <w:tc>
          <w:tcPr>
            <w:tcW w:w="1395" w:type="dxa"/>
          </w:tcPr>
          <w:p w14:paraId="71C8A1D2" w14:textId="77777777" w:rsidR="00E64AA0" w:rsidRPr="008A3205" w:rsidRDefault="00E64AA0" w:rsidP="00E64AA0">
            <w:pPr>
              <w:jc w:val="both"/>
              <w:rPr>
                <w:color w:val="000000" w:themeColor="text1"/>
                <w:sz w:val="28"/>
                <w:szCs w:val="28"/>
              </w:rPr>
            </w:pPr>
          </w:p>
        </w:tc>
        <w:tc>
          <w:tcPr>
            <w:tcW w:w="576" w:type="dxa"/>
          </w:tcPr>
          <w:p w14:paraId="38F4F857" w14:textId="4FF9984E"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28E7EF9C" w14:textId="77777777" w:rsidR="00E64AA0" w:rsidRPr="008A3205" w:rsidRDefault="00E64AA0" w:rsidP="00E64AA0">
            <w:pPr>
              <w:jc w:val="both"/>
              <w:rPr>
                <w:color w:val="000000" w:themeColor="text1"/>
                <w:sz w:val="28"/>
                <w:szCs w:val="28"/>
              </w:rPr>
            </w:pPr>
          </w:p>
        </w:tc>
      </w:tr>
      <w:tr w:rsidR="00E64AA0" w:rsidRPr="008A3205" w14:paraId="7D2120DD" w14:textId="77777777" w:rsidTr="00EF0107">
        <w:tc>
          <w:tcPr>
            <w:tcW w:w="568" w:type="dxa"/>
          </w:tcPr>
          <w:p w14:paraId="1B3BF3B6" w14:textId="498F2E34" w:rsidR="00E64AA0" w:rsidRPr="008A3205" w:rsidRDefault="00D23557" w:rsidP="00E64AA0">
            <w:pPr>
              <w:jc w:val="both"/>
              <w:rPr>
                <w:color w:val="000000" w:themeColor="text1"/>
                <w:sz w:val="28"/>
                <w:szCs w:val="28"/>
              </w:rPr>
            </w:pPr>
            <w:r w:rsidRPr="008A3205">
              <w:rPr>
                <w:color w:val="000000" w:themeColor="text1"/>
                <w:sz w:val="28"/>
                <w:szCs w:val="28"/>
              </w:rPr>
              <w:t>24</w:t>
            </w:r>
          </w:p>
        </w:tc>
        <w:tc>
          <w:tcPr>
            <w:tcW w:w="4411" w:type="dxa"/>
          </w:tcPr>
          <w:p w14:paraId="66015532" w14:textId="01B3E3A1" w:rsidR="00E64AA0" w:rsidRPr="008A3205" w:rsidRDefault="00024A63" w:rsidP="00E64AA0">
            <w:pPr>
              <w:jc w:val="both"/>
              <w:rPr>
                <w:color w:val="000000" w:themeColor="text1"/>
                <w:sz w:val="28"/>
                <w:szCs w:val="28"/>
              </w:rPr>
            </w:pPr>
            <w:r w:rsidRPr="008A3205">
              <w:rPr>
                <w:color w:val="000000" w:themeColor="text1"/>
                <w:sz w:val="28"/>
                <w:szCs w:val="28"/>
              </w:rPr>
              <w:t>Зміни в топографії або в характеристиках рельєфу?</w:t>
            </w:r>
          </w:p>
        </w:tc>
        <w:tc>
          <w:tcPr>
            <w:tcW w:w="678" w:type="dxa"/>
          </w:tcPr>
          <w:p w14:paraId="5C2E5553" w14:textId="77777777" w:rsidR="00E64AA0" w:rsidRPr="008A3205" w:rsidRDefault="00E64AA0" w:rsidP="00E64AA0">
            <w:pPr>
              <w:jc w:val="both"/>
              <w:rPr>
                <w:color w:val="000000" w:themeColor="text1"/>
                <w:sz w:val="28"/>
                <w:szCs w:val="28"/>
              </w:rPr>
            </w:pPr>
          </w:p>
        </w:tc>
        <w:tc>
          <w:tcPr>
            <w:tcW w:w="1395" w:type="dxa"/>
          </w:tcPr>
          <w:p w14:paraId="788C3C26" w14:textId="77777777" w:rsidR="00E64AA0" w:rsidRPr="008A3205" w:rsidRDefault="00E64AA0" w:rsidP="00E64AA0">
            <w:pPr>
              <w:jc w:val="both"/>
              <w:rPr>
                <w:color w:val="000000" w:themeColor="text1"/>
                <w:sz w:val="28"/>
                <w:szCs w:val="28"/>
              </w:rPr>
            </w:pPr>
          </w:p>
        </w:tc>
        <w:tc>
          <w:tcPr>
            <w:tcW w:w="576" w:type="dxa"/>
          </w:tcPr>
          <w:p w14:paraId="36EC6655" w14:textId="3554C745"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261E8D58" w14:textId="77777777" w:rsidR="00E64AA0" w:rsidRPr="008A3205" w:rsidRDefault="00E64AA0" w:rsidP="00E64AA0">
            <w:pPr>
              <w:jc w:val="both"/>
              <w:rPr>
                <w:color w:val="000000" w:themeColor="text1"/>
                <w:sz w:val="28"/>
                <w:szCs w:val="28"/>
              </w:rPr>
            </w:pPr>
          </w:p>
        </w:tc>
      </w:tr>
      <w:tr w:rsidR="00E64AA0" w:rsidRPr="008A3205" w14:paraId="466D9080" w14:textId="77777777" w:rsidTr="00EF0107">
        <w:tc>
          <w:tcPr>
            <w:tcW w:w="568" w:type="dxa"/>
          </w:tcPr>
          <w:p w14:paraId="778D4C5E" w14:textId="14EC4E12" w:rsidR="00E64AA0" w:rsidRPr="008A3205" w:rsidRDefault="00D23557" w:rsidP="00E64AA0">
            <w:pPr>
              <w:jc w:val="both"/>
              <w:rPr>
                <w:color w:val="000000" w:themeColor="text1"/>
                <w:sz w:val="28"/>
                <w:szCs w:val="28"/>
              </w:rPr>
            </w:pPr>
            <w:r w:rsidRPr="008A3205">
              <w:rPr>
                <w:color w:val="000000" w:themeColor="text1"/>
                <w:sz w:val="28"/>
                <w:szCs w:val="28"/>
              </w:rPr>
              <w:t>25</w:t>
            </w:r>
          </w:p>
        </w:tc>
        <w:tc>
          <w:tcPr>
            <w:tcW w:w="4411" w:type="dxa"/>
          </w:tcPr>
          <w:p w14:paraId="02B7986E" w14:textId="662AF7DD" w:rsidR="00E64AA0" w:rsidRPr="008A3205" w:rsidRDefault="00024A63" w:rsidP="00E64AA0">
            <w:pPr>
              <w:jc w:val="both"/>
              <w:rPr>
                <w:color w:val="000000" w:themeColor="text1"/>
                <w:sz w:val="28"/>
                <w:szCs w:val="28"/>
              </w:rPr>
            </w:pPr>
            <w:r w:rsidRPr="008A3205">
              <w:rPr>
                <w:color w:val="000000" w:themeColor="text1"/>
                <w:sz w:val="28"/>
                <w:szCs w:val="28"/>
              </w:rPr>
              <w:t>Появу таких загроз, як землетруси, зсуви, селеві потоки, провали землі та інші подібні загрози через нестабільність літогенної основи або зміни геологічної структури?</w:t>
            </w:r>
          </w:p>
        </w:tc>
        <w:tc>
          <w:tcPr>
            <w:tcW w:w="678" w:type="dxa"/>
          </w:tcPr>
          <w:p w14:paraId="585F6530" w14:textId="77777777" w:rsidR="00E64AA0" w:rsidRPr="008A3205" w:rsidRDefault="00E64AA0" w:rsidP="00E64AA0">
            <w:pPr>
              <w:jc w:val="both"/>
              <w:rPr>
                <w:color w:val="000000" w:themeColor="text1"/>
                <w:sz w:val="28"/>
                <w:szCs w:val="28"/>
              </w:rPr>
            </w:pPr>
          </w:p>
        </w:tc>
        <w:tc>
          <w:tcPr>
            <w:tcW w:w="1395" w:type="dxa"/>
          </w:tcPr>
          <w:p w14:paraId="5EB9C93D" w14:textId="77777777" w:rsidR="00E64AA0" w:rsidRPr="008A3205" w:rsidRDefault="00E64AA0" w:rsidP="00E64AA0">
            <w:pPr>
              <w:jc w:val="both"/>
              <w:rPr>
                <w:color w:val="000000" w:themeColor="text1"/>
                <w:sz w:val="28"/>
                <w:szCs w:val="28"/>
              </w:rPr>
            </w:pPr>
          </w:p>
        </w:tc>
        <w:tc>
          <w:tcPr>
            <w:tcW w:w="576" w:type="dxa"/>
          </w:tcPr>
          <w:p w14:paraId="186A2219" w14:textId="106D813B"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3AAAD301" w14:textId="77777777" w:rsidR="00E64AA0" w:rsidRPr="008A3205" w:rsidRDefault="00E64AA0" w:rsidP="00E64AA0">
            <w:pPr>
              <w:jc w:val="both"/>
              <w:rPr>
                <w:color w:val="000000" w:themeColor="text1"/>
                <w:sz w:val="28"/>
                <w:szCs w:val="28"/>
              </w:rPr>
            </w:pPr>
          </w:p>
        </w:tc>
      </w:tr>
      <w:tr w:rsidR="00E64AA0" w:rsidRPr="008A3205" w14:paraId="2F1EBF30" w14:textId="77777777" w:rsidTr="00EF0107">
        <w:tc>
          <w:tcPr>
            <w:tcW w:w="568" w:type="dxa"/>
          </w:tcPr>
          <w:p w14:paraId="3CAB5478" w14:textId="487BBF76" w:rsidR="00E64AA0" w:rsidRPr="008A3205" w:rsidRDefault="00D23557" w:rsidP="00E64AA0">
            <w:pPr>
              <w:jc w:val="both"/>
              <w:rPr>
                <w:color w:val="000000" w:themeColor="text1"/>
                <w:sz w:val="28"/>
                <w:szCs w:val="28"/>
              </w:rPr>
            </w:pPr>
            <w:r w:rsidRPr="008A3205">
              <w:rPr>
                <w:color w:val="000000" w:themeColor="text1"/>
                <w:sz w:val="28"/>
                <w:szCs w:val="28"/>
              </w:rPr>
              <w:t>26</w:t>
            </w:r>
          </w:p>
        </w:tc>
        <w:tc>
          <w:tcPr>
            <w:tcW w:w="4411" w:type="dxa"/>
          </w:tcPr>
          <w:p w14:paraId="13D452B1" w14:textId="53FB64B6" w:rsidR="00E64AA0" w:rsidRPr="008A3205" w:rsidRDefault="00024A63" w:rsidP="00E64AA0">
            <w:pPr>
              <w:jc w:val="both"/>
              <w:rPr>
                <w:color w:val="000000" w:themeColor="text1"/>
                <w:sz w:val="28"/>
                <w:szCs w:val="28"/>
              </w:rPr>
            </w:pPr>
            <w:r w:rsidRPr="008A3205">
              <w:rPr>
                <w:color w:val="000000" w:themeColor="text1"/>
                <w:sz w:val="28"/>
                <w:szCs w:val="28"/>
              </w:rPr>
              <w:t>Суттєві зміни в структурі земельного фонду, чинній або планованій практиці використання земель?</w:t>
            </w:r>
          </w:p>
        </w:tc>
        <w:tc>
          <w:tcPr>
            <w:tcW w:w="678" w:type="dxa"/>
          </w:tcPr>
          <w:p w14:paraId="537514A2" w14:textId="77777777" w:rsidR="00E64AA0" w:rsidRPr="008A3205" w:rsidRDefault="00E64AA0" w:rsidP="00E64AA0">
            <w:pPr>
              <w:jc w:val="both"/>
              <w:rPr>
                <w:color w:val="000000" w:themeColor="text1"/>
                <w:sz w:val="28"/>
                <w:szCs w:val="28"/>
              </w:rPr>
            </w:pPr>
          </w:p>
        </w:tc>
        <w:tc>
          <w:tcPr>
            <w:tcW w:w="1395" w:type="dxa"/>
          </w:tcPr>
          <w:p w14:paraId="4DA57DDE" w14:textId="77777777" w:rsidR="00E64AA0" w:rsidRPr="008A3205" w:rsidRDefault="00E64AA0" w:rsidP="00E64AA0">
            <w:pPr>
              <w:jc w:val="both"/>
              <w:rPr>
                <w:color w:val="000000" w:themeColor="text1"/>
                <w:sz w:val="28"/>
                <w:szCs w:val="28"/>
              </w:rPr>
            </w:pPr>
          </w:p>
        </w:tc>
        <w:tc>
          <w:tcPr>
            <w:tcW w:w="576" w:type="dxa"/>
          </w:tcPr>
          <w:p w14:paraId="60DA8084" w14:textId="54035BC5"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3981441C" w14:textId="77777777" w:rsidR="00E64AA0" w:rsidRPr="008A3205" w:rsidRDefault="00E64AA0" w:rsidP="00E64AA0">
            <w:pPr>
              <w:jc w:val="both"/>
              <w:rPr>
                <w:color w:val="000000" w:themeColor="text1"/>
                <w:sz w:val="28"/>
                <w:szCs w:val="28"/>
              </w:rPr>
            </w:pPr>
          </w:p>
        </w:tc>
      </w:tr>
      <w:tr w:rsidR="00E64AA0" w:rsidRPr="008A3205" w14:paraId="04C9EF58" w14:textId="77777777" w:rsidTr="00EF0107">
        <w:tc>
          <w:tcPr>
            <w:tcW w:w="568" w:type="dxa"/>
          </w:tcPr>
          <w:p w14:paraId="54515371" w14:textId="4E6CF12D" w:rsidR="00E64AA0" w:rsidRPr="008A3205" w:rsidRDefault="00D23557" w:rsidP="00E64AA0">
            <w:pPr>
              <w:jc w:val="both"/>
              <w:rPr>
                <w:color w:val="000000" w:themeColor="text1"/>
                <w:sz w:val="28"/>
                <w:szCs w:val="28"/>
              </w:rPr>
            </w:pPr>
            <w:r w:rsidRPr="008A3205">
              <w:rPr>
                <w:color w:val="000000" w:themeColor="text1"/>
                <w:sz w:val="28"/>
                <w:szCs w:val="28"/>
              </w:rPr>
              <w:t>27</w:t>
            </w:r>
          </w:p>
        </w:tc>
        <w:tc>
          <w:tcPr>
            <w:tcW w:w="4411" w:type="dxa"/>
          </w:tcPr>
          <w:p w14:paraId="4EFAF2E3" w14:textId="1B6AAEB7" w:rsidR="00E64AA0" w:rsidRPr="008A3205" w:rsidRDefault="00024A63" w:rsidP="00E64AA0">
            <w:pPr>
              <w:jc w:val="both"/>
              <w:rPr>
                <w:color w:val="000000" w:themeColor="text1"/>
                <w:sz w:val="28"/>
                <w:szCs w:val="28"/>
              </w:rPr>
            </w:pPr>
            <w:r w:rsidRPr="008A3205">
              <w:rPr>
                <w:color w:val="000000" w:themeColor="text1"/>
                <w:sz w:val="28"/>
                <w:szCs w:val="28"/>
              </w:rPr>
              <w:t>Виникнення конфліктів між ухваленими цілями стратегії та цілями місцевих громад?</w:t>
            </w:r>
          </w:p>
        </w:tc>
        <w:tc>
          <w:tcPr>
            <w:tcW w:w="678" w:type="dxa"/>
          </w:tcPr>
          <w:p w14:paraId="0C44CA55" w14:textId="77777777" w:rsidR="00E64AA0" w:rsidRPr="008A3205" w:rsidRDefault="00E64AA0" w:rsidP="00E64AA0">
            <w:pPr>
              <w:jc w:val="both"/>
              <w:rPr>
                <w:color w:val="000000" w:themeColor="text1"/>
                <w:sz w:val="28"/>
                <w:szCs w:val="28"/>
              </w:rPr>
            </w:pPr>
          </w:p>
        </w:tc>
        <w:tc>
          <w:tcPr>
            <w:tcW w:w="1395" w:type="dxa"/>
          </w:tcPr>
          <w:p w14:paraId="4612C684" w14:textId="77777777" w:rsidR="00E64AA0" w:rsidRPr="008A3205" w:rsidRDefault="00E64AA0" w:rsidP="00E64AA0">
            <w:pPr>
              <w:jc w:val="both"/>
              <w:rPr>
                <w:color w:val="000000" w:themeColor="text1"/>
                <w:sz w:val="28"/>
                <w:szCs w:val="28"/>
              </w:rPr>
            </w:pPr>
          </w:p>
        </w:tc>
        <w:tc>
          <w:tcPr>
            <w:tcW w:w="576" w:type="dxa"/>
          </w:tcPr>
          <w:p w14:paraId="5956932A" w14:textId="1FE47C45"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69588A99" w14:textId="77777777" w:rsidR="00E64AA0" w:rsidRPr="008A3205" w:rsidRDefault="00E64AA0" w:rsidP="00E64AA0">
            <w:pPr>
              <w:jc w:val="both"/>
              <w:rPr>
                <w:color w:val="000000" w:themeColor="text1"/>
                <w:sz w:val="28"/>
                <w:szCs w:val="28"/>
              </w:rPr>
            </w:pPr>
          </w:p>
        </w:tc>
      </w:tr>
      <w:tr w:rsidR="00024A63" w:rsidRPr="008A3205" w14:paraId="2DB7E230" w14:textId="77777777" w:rsidTr="00513BF1">
        <w:tc>
          <w:tcPr>
            <w:tcW w:w="9634" w:type="dxa"/>
            <w:gridSpan w:val="6"/>
          </w:tcPr>
          <w:p w14:paraId="47A55B99" w14:textId="3DDA45EC" w:rsidR="00024A63" w:rsidRPr="008A3205" w:rsidRDefault="00024A63" w:rsidP="00B35672">
            <w:pPr>
              <w:jc w:val="center"/>
              <w:rPr>
                <w:b/>
                <w:color w:val="000000" w:themeColor="text1"/>
                <w:sz w:val="28"/>
                <w:szCs w:val="28"/>
              </w:rPr>
            </w:pPr>
            <w:r w:rsidRPr="008A3205">
              <w:rPr>
                <w:b/>
                <w:color w:val="000000" w:themeColor="text1"/>
                <w:sz w:val="28"/>
                <w:szCs w:val="28"/>
              </w:rPr>
              <w:t>Біорізноманіття та рекреаційні зони</w:t>
            </w:r>
          </w:p>
        </w:tc>
      </w:tr>
      <w:tr w:rsidR="00E64AA0" w:rsidRPr="008A3205" w14:paraId="5AFDB098" w14:textId="77777777" w:rsidTr="00EF0107">
        <w:tc>
          <w:tcPr>
            <w:tcW w:w="568" w:type="dxa"/>
          </w:tcPr>
          <w:p w14:paraId="54590743" w14:textId="446D26FC" w:rsidR="00E64AA0" w:rsidRPr="008A3205" w:rsidRDefault="00D23557" w:rsidP="00E64AA0">
            <w:pPr>
              <w:jc w:val="both"/>
              <w:rPr>
                <w:color w:val="000000" w:themeColor="text1"/>
                <w:sz w:val="28"/>
                <w:szCs w:val="28"/>
              </w:rPr>
            </w:pPr>
            <w:r w:rsidRPr="008A3205">
              <w:rPr>
                <w:color w:val="000000" w:themeColor="text1"/>
                <w:sz w:val="28"/>
                <w:szCs w:val="28"/>
              </w:rPr>
              <w:t>28</w:t>
            </w:r>
          </w:p>
        </w:tc>
        <w:tc>
          <w:tcPr>
            <w:tcW w:w="4411" w:type="dxa"/>
          </w:tcPr>
          <w:p w14:paraId="76786C07" w14:textId="0A1DFA54" w:rsidR="00E64AA0" w:rsidRPr="008A3205" w:rsidRDefault="00024A63" w:rsidP="00E64AA0">
            <w:pPr>
              <w:jc w:val="both"/>
              <w:rPr>
                <w:color w:val="000000" w:themeColor="text1"/>
                <w:sz w:val="28"/>
                <w:szCs w:val="28"/>
              </w:rPr>
            </w:pPr>
            <w:r w:rsidRPr="008A3205">
              <w:rPr>
                <w:color w:val="000000" w:themeColor="text1"/>
                <w:sz w:val="28"/>
                <w:szCs w:val="28"/>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678" w:type="dxa"/>
          </w:tcPr>
          <w:p w14:paraId="04D54ED2" w14:textId="77777777" w:rsidR="00E64AA0" w:rsidRPr="008A3205" w:rsidRDefault="00E64AA0" w:rsidP="00E64AA0">
            <w:pPr>
              <w:jc w:val="both"/>
              <w:rPr>
                <w:color w:val="000000" w:themeColor="text1"/>
                <w:sz w:val="28"/>
                <w:szCs w:val="28"/>
              </w:rPr>
            </w:pPr>
          </w:p>
        </w:tc>
        <w:tc>
          <w:tcPr>
            <w:tcW w:w="1395" w:type="dxa"/>
          </w:tcPr>
          <w:p w14:paraId="063D6E96" w14:textId="77777777" w:rsidR="00E64AA0" w:rsidRPr="008A3205" w:rsidRDefault="00E64AA0" w:rsidP="00E64AA0">
            <w:pPr>
              <w:jc w:val="both"/>
              <w:rPr>
                <w:color w:val="000000" w:themeColor="text1"/>
                <w:sz w:val="28"/>
                <w:szCs w:val="28"/>
              </w:rPr>
            </w:pPr>
          </w:p>
        </w:tc>
        <w:tc>
          <w:tcPr>
            <w:tcW w:w="576" w:type="dxa"/>
          </w:tcPr>
          <w:p w14:paraId="7DC82EFB" w14:textId="1B802588"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3BF3FC2" w14:textId="77777777" w:rsidR="00E64AA0" w:rsidRPr="008A3205" w:rsidRDefault="00E64AA0" w:rsidP="00E64AA0">
            <w:pPr>
              <w:jc w:val="both"/>
              <w:rPr>
                <w:color w:val="000000" w:themeColor="text1"/>
                <w:sz w:val="28"/>
                <w:szCs w:val="28"/>
              </w:rPr>
            </w:pPr>
          </w:p>
        </w:tc>
      </w:tr>
      <w:tr w:rsidR="00E64AA0" w:rsidRPr="008A3205" w14:paraId="3FC6F206" w14:textId="77777777" w:rsidTr="00EF0107">
        <w:tc>
          <w:tcPr>
            <w:tcW w:w="568" w:type="dxa"/>
          </w:tcPr>
          <w:p w14:paraId="43D6B450" w14:textId="2A7D7102" w:rsidR="00E64AA0" w:rsidRPr="008A3205" w:rsidRDefault="00D23557" w:rsidP="00E64AA0">
            <w:pPr>
              <w:jc w:val="both"/>
              <w:rPr>
                <w:color w:val="000000" w:themeColor="text1"/>
                <w:sz w:val="28"/>
                <w:szCs w:val="28"/>
              </w:rPr>
            </w:pPr>
            <w:r w:rsidRPr="008A3205">
              <w:rPr>
                <w:color w:val="000000" w:themeColor="text1"/>
                <w:sz w:val="28"/>
                <w:szCs w:val="28"/>
              </w:rPr>
              <w:t>29</w:t>
            </w:r>
          </w:p>
        </w:tc>
        <w:tc>
          <w:tcPr>
            <w:tcW w:w="4411" w:type="dxa"/>
          </w:tcPr>
          <w:p w14:paraId="1ED03F79" w14:textId="524B5623" w:rsidR="00E64AA0" w:rsidRPr="008A3205" w:rsidRDefault="00024A63" w:rsidP="00E64AA0">
            <w:pPr>
              <w:jc w:val="both"/>
              <w:rPr>
                <w:color w:val="000000" w:themeColor="text1"/>
                <w:sz w:val="28"/>
                <w:szCs w:val="28"/>
              </w:rPr>
            </w:pPr>
            <w:r w:rsidRPr="008A3205">
              <w:rPr>
                <w:color w:val="000000" w:themeColor="text1"/>
                <w:sz w:val="28"/>
                <w:szCs w:val="28"/>
              </w:rPr>
              <w:t>Зміни у кількості видів рослин або тварин, їхній чисельності або територіальному представництві?</w:t>
            </w:r>
          </w:p>
        </w:tc>
        <w:tc>
          <w:tcPr>
            <w:tcW w:w="678" w:type="dxa"/>
          </w:tcPr>
          <w:p w14:paraId="361FD9B4" w14:textId="77777777" w:rsidR="00E64AA0" w:rsidRPr="008A3205" w:rsidRDefault="00E64AA0" w:rsidP="00E64AA0">
            <w:pPr>
              <w:jc w:val="both"/>
              <w:rPr>
                <w:color w:val="000000" w:themeColor="text1"/>
                <w:sz w:val="28"/>
                <w:szCs w:val="28"/>
              </w:rPr>
            </w:pPr>
          </w:p>
        </w:tc>
        <w:tc>
          <w:tcPr>
            <w:tcW w:w="1395" w:type="dxa"/>
          </w:tcPr>
          <w:p w14:paraId="7EEF9292" w14:textId="77777777" w:rsidR="00E64AA0" w:rsidRPr="008A3205" w:rsidRDefault="00E64AA0" w:rsidP="00E64AA0">
            <w:pPr>
              <w:jc w:val="both"/>
              <w:rPr>
                <w:color w:val="000000" w:themeColor="text1"/>
                <w:sz w:val="28"/>
                <w:szCs w:val="28"/>
              </w:rPr>
            </w:pPr>
          </w:p>
        </w:tc>
        <w:tc>
          <w:tcPr>
            <w:tcW w:w="576" w:type="dxa"/>
          </w:tcPr>
          <w:p w14:paraId="47D6F67B" w14:textId="1E2C8A4E" w:rsidR="00E64AA0"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1CBAA7E0" w14:textId="5389B10F" w:rsidR="00024A63" w:rsidRPr="008A3205" w:rsidRDefault="00931DFB" w:rsidP="00E64AA0">
            <w:pPr>
              <w:jc w:val="both"/>
              <w:rPr>
                <w:color w:val="000000" w:themeColor="text1"/>
                <w:sz w:val="28"/>
                <w:szCs w:val="28"/>
              </w:rPr>
            </w:pPr>
            <w:r w:rsidRPr="008A3205">
              <w:rPr>
                <w:color w:val="000000" w:themeColor="text1"/>
                <w:sz w:val="28"/>
                <w:szCs w:val="28"/>
              </w:rPr>
              <w:t>+</w:t>
            </w:r>
          </w:p>
        </w:tc>
      </w:tr>
      <w:tr w:rsidR="00024A63" w:rsidRPr="008A3205" w14:paraId="6FBC708C" w14:textId="77777777" w:rsidTr="00EF0107">
        <w:tc>
          <w:tcPr>
            <w:tcW w:w="568" w:type="dxa"/>
          </w:tcPr>
          <w:p w14:paraId="4773CDCC" w14:textId="447A2BBE" w:rsidR="00024A63" w:rsidRPr="008A3205" w:rsidRDefault="00D23557" w:rsidP="00E64AA0">
            <w:pPr>
              <w:jc w:val="both"/>
              <w:rPr>
                <w:color w:val="000000" w:themeColor="text1"/>
                <w:sz w:val="28"/>
                <w:szCs w:val="28"/>
              </w:rPr>
            </w:pPr>
            <w:r w:rsidRPr="008A3205">
              <w:rPr>
                <w:color w:val="000000" w:themeColor="text1"/>
                <w:sz w:val="28"/>
                <w:szCs w:val="28"/>
              </w:rPr>
              <w:t>30</w:t>
            </w:r>
          </w:p>
        </w:tc>
        <w:tc>
          <w:tcPr>
            <w:tcW w:w="4411" w:type="dxa"/>
          </w:tcPr>
          <w:p w14:paraId="40AAE5FF" w14:textId="0867D5C1" w:rsidR="00024A63" w:rsidRPr="008A3205" w:rsidRDefault="00024A63" w:rsidP="00024A63">
            <w:pPr>
              <w:jc w:val="both"/>
              <w:rPr>
                <w:color w:val="000000" w:themeColor="text1"/>
                <w:sz w:val="28"/>
                <w:szCs w:val="28"/>
              </w:rPr>
            </w:pPr>
            <w:r w:rsidRPr="008A3205">
              <w:rPr>
                <w:color w:val="000000" w:themeColor="text1"/>
                <w:sz w:val="28"/>
                <w:szCs w:val="28"/>
              </w:rPr>
              <w:t>Збільшення площ зернових культур або сільськогосподарських угідь в цілому?</w:t>
            </w:r>
          </w:p>
        </w:tc>
        <w:tc>
          <w:tcPr>
            <w:tcW w:w="678" w:type="dxa"/>
          </w:tcPr>
          <w:p w14:paraId="77464E23" w14:textId="77777777" w:rsidR="00024A63" w:rsidRPr="008A3205" w:rsidRDefault="00024A63" w:rsidP="00E64AA0">
            <w:pPr>
              <w:jc w:val="both"/>
              <w:rPr>
                <w:color w:val="000000" w:themeColor="text1"/>
                <w:sz w:val="28"/>
                <w:szCs w:val="28"/>
              </w:rPr>
            </w:pPr>
          </w:p>
        </w:tc>
        <w:tc>
          <w:tcPr>
            <w:tcW w:w="1395" w:type="dxa"/>
          </w:tcPr>
          <w:p w14:paraId="5F308122" w14:textId="2DC29925"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576" w:type="dxa"/>
          </w:tcPr>
          <w:p w14:paraId="62D6EF42" w14:textId="77777777" w:rsidR="00024A63" w:rsidRPr="008A3205" w:rsidRDefault="00024A63" w:rsidP="00E64AA0">
            <w:pPr>
              <w:jc w:val="both"/>
              <w:rPr>
                <w:color w:val="000000" w:themeColor="text1"/>
                <w:sz w:val="28"/>
                <w:szCs w:val="28"/>
              </w:rPr>
            </w:pPr>
          </w:p>
        </w:tc>
        <w:tc>
          <w:tcPr>
            <w:tcW w:w="2006" w:type="dxa"/>
          </w:tcPr>
          <w:p w14:paraId="6AA5A51E" w14:textId="77777777" w:rsidR="00024A63" w:rsidRPr="008A3205" w:rsidRDefault="00024A63" w:rsidP="00E64AA0">
            <w:pPr>
              <w:jc w:val="both"/>
              <w:rPr>
                <w:color w:val="000000" w:themeColor="text1"/>
                <w:sz w:val="28"/>
                <w:szCs w:val="28"/>
              </w:rPr>
            </w:pPr>
          </w:p>
        </w:tc>
      </w:tr>
      <w:tr w:rsidR="00024A63" w:rsidRPr="008A3205" w14:paraId="1731D77E" w14:textId="77777777" w:rsidTr="00EF0107">
        <w:tc>
          <w:tcPr>
            <w:tcW w:w="568" w:type="dxa"/>
          </w:tcPr>
          <w:p w14:paraId="42F65376" w14:textId="1DECE833" w:rsidR="00024A63" w:rsidRPr="008A3205" w:rsidRDefault="00D23557" w:rsidP="00E64AA0">
            <w:pPr>
              <w:jc w:val="both"/>
              <w:rPr>
                <w:color w:val="000000" w:themeColor="text1"/>
                <w:sz w:val="28"/>
                <w:szCs w:val="28"/>
              </w:rPr>
            </w:pPr>
            <w:r w:rsidRPr="008A3205">
              <w:rPr>
                <w:color w:val="000000" w:themeColor="text1"/>
                <w:sz w:val="28"/>
                <w:szCs w:val="28"/>
              </w:rPr>
              <w:t>31</w:t>
            </w:r>
          </w:p>
        </w:tc>
        <w:tc>
          <w:tcPr>
            <w:tcW w:w="4411" w:type="dxa"/>
          </w:tcPr>
          <w:p w14:paraId="7EECA7C3" w14:textId="0AE6AB33" w:rsidR="00024A63" w:rsidRPr="008A3205" w:rsidRDefault="00024A63" w:rsidP="00E64AA0">
            <w:pPr>
              <w:jc w:val="both"/>
              <w:rPr>
                <w:color w:val="000000" w:themeColor="text1"/>
                <w:sz w:val="28"/>
                <w:szCs w:val="28"/>
              </w:rPr>
            </w:pPr>
            <w:r w:rsidRPr="008A3205">
              <w:rPr>
                <w:color w:val="000000" w:themeColor="text1"/>
                <w:sz w:val="28"/>
                <w:szCs w:val="28"/>
              </w:rPr>
              <w:t>Порушення або деградацію середовищ існування диких видів тварин?</w:t>
            </w:r>
          </w:p>
        </w:tc>
        <w:tc>
          <w:tcPr>
            <w:tcW w:w="678" w:type="dxa"/>
          </w:tcPr>
          <w:p w14:paraId="57ECD222" w14:textId="77777777" w:rsidR="00024A63" w:rsidRPr="008A3205" w:rsidRDefault="00024A63" w:rsidP="00E64AA0">
            <w:pPr>
              <w:jc w:val="both"/>
              <w:rPr>
                <w:color w:val="000000" w:themeColor="text1"/>
                <w:sz w:val="28"/>
                <w:szCs w:val="28"/>
              </w:rPr>
            </w:pPr>
          </w:p>
        </w:tc>
        <w:tc>
          <w:tcPr>
            <w:tcW w:w="1395" w:type="dxa"/>
          </w:tcPr>
          <w:p w14:paraId="33464A94" w14:textId="77777777" w:rsidR="00024A63" w:rsidRPr="008A3205" w:rsidRDefault="00024A63" w:rsidP="00E64AA0">
            <w:pPr>
              <w:jc w:val="both"/>
              <w:rPr>
                <w:color w:val="000000" w:themeColor="text1"/>
                <w:sz w:val="28"/>
                <w:szCs w:val="28"/>
              </w:rPr>
            </w:pPr>
          </w:p>
        </w:tc>
        <w:tc>
          <w:tcPr>
            <w:tcW w:w="576" w:type="dxa"/>
          </w:tcPr>
          <w:p w14:paraId="2AA7DCA5" w14:textId="1D79ECDF"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4C8675C" w14:textId="77777777" w:rsidR="00024A63" w:rsidRPr="008A3205" w:rsidRDefault="00024A63" w:rsidP="00E64AA0">
            <w:pPr>
              <w:jc w:val="both"/>
              <w:rPr>
                <w:color w:val="000000" w:themeColor="text1"/>
                <w:sz w:val="28"/>
                <w:szCs w:val="28"/>
              </w:rPr>
            </w:pPr>
          </w:p>
        </w:tc>
      </w:tr>
      <w:tr w:rsidR="00024A63" w:rsidRPr="008A3205" w14:paraId="03192E84" w14:textId="77777777" w:rsidTr="00EF0107">
        <w:tc>
          <w:tcPr>
            <w:tcW w:w="568" w:type="dxa"/>
          </w:tcPr>
          <w:p w14:paraId="31BFE761" w14:textId="2494ADA4" w:rsidR="00024A63" w:rsidRPr="008A3205" w:rsidRDefault="00D23557" w:rsidP="00E64AA0">
            <w:pPr>
              <w:jc w:val="both"/>
              <w:rPr>
                <w:color w:val="000000" w:themeColor="text1"/>
                <w:sz w:val="28"/>
                <w:szCs w:val="28"/>
              </w:rPr>
            </w:pPr>
            <w:r w:rsidRPr="008A3205">
              <w:rPr>
                <w:color w:val="000000" w:themeColor="text1"/>
                <w:sz w:val="28"/>
                <w:szCs w:val="28"/>
              </w:rPr>
              <w:t>32</w:t>
            </w:r>
          </w:p>
        </w:tc>
        <w:tc>
          <w:tcPr>
            <w:tcW w:w="4411" w:type="dxa"/>
          </w:tcPr>
          <w:p w14:paraId="2A1C320E" w14:textId="6DB0FF19" w:rsidR="00024A63" w:rsidRPr="008A3205" w:rsidRDefault="00024A63" w:rsidP="00E64AA0">
            <w:pPr>
              <w:jc w:val="both"/>
              <w:rPr>
                <w:color w:val="000000" w:themeColor="text1"/>
                <w:sz w:val="28"/>
                <w:szCs w:val="28"/>
              </w:rPr>
            </w:pPr>
            <w:r w:rsidRPr="008A3205">
              <w:rPr>
                <w:color w:val="000000" w:themeColor="text1"/>
                <w:sz w:val="28"/>
                <w:szCs w:val="28"/>
              </w:rPr>
              <w:t>Будь-який вплив на кількість і якість наявних рекреаційних можливостей?</w:t>
            </w:r>
          </w:p>
        </w:tc>
        <w:tc>
          <w:tcPr>
            <w:tcW w:w="678" w:type="dxa"/>
          </w:tcPr>
          <w:p w14:paraId="16B9174F" w14:textId="77777777" w:rsidR="00024A63" w:rsidRPr="008A3205" w:rsidRDefault="00024A63" w:rsidP="00E64AA0">
            <w:pPr>
              <w:jc w:val="both"/>
              <w:rPr>
                <w:color w:val="000000" w:themeColor="text1"/>
                <w:sz w:val="28"/>
                <w:szCs w:val="28"/>
              </w:rPr>
            </w:pPr>
          </w:p>
        </w:tc>
        <w:tc>
          <w:tcPr>
            <w:tcW w:w="1395" w:type="dxa"/>
          </w:tcPr>
          <w:p w14:paraId="55BFEB78" w14:textId="77777777" w:rsidR="00024A63" w:rsidRPr="008A3205" w:rsidRDefault="00024A63" w:rsidP="00E64AA0">
            <w:pPr>
              <w:jc w:val="both"/>
              <w:rPr>
                <w:color w:val="000000" w:themeColor="text1"/>
                <w:sz w:val="28"/>
                <w:szCs w:val="28"/>
              </w:rPr>
            </w:pPr>
          </w:p>
        </w:tc>
        <w:tc>
          <w:tcPr>
            <w:tcW w:w="576" w:type="dxa"/>
          </w:tcPr>
          <w:p w14:paraId="3EB93628" w14:textId="10134AB7"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625F7505" w14:textId="645A818F" w:rsidR="00024A63" w:rsidRPr="008A3205" w:rsidRDefault="00931DFB" w:rsidP="00E64AA0">
            <w:pPr>
              <w:jc w:val="both"/>
              <w:rPr>
                <w:color w:val="000000" w:themeColor="text1"/>
                <w:sz w:val="28"/>
                <w:szCs w:val="28"/>
              </w:rPr>
            </w:pPr>
            <w:r w:rsidRPr="008A3205">
              <w:rPr>
                <w:color w:val="000000" w:themeColor="text1"/>
                <w:sz w:val="28"/>
                <w:szCs w:val="28"/>
              </w:rPr>
              <w:t>+</w:t>
            </w:r>
          </w:p>
        </w:tc>
      </w:tr>
      <w:tr w:rsidR="00024A63" w:rsidRPr="008A3205" w14:paraId="7621425D" w14:textId="77777777" w:rsidTr="00EF0107">
        <w:tc>
          <w:tcPr>
            <w:tcW w:w="568" w:type="dxa"/>
          </w:tcPr>
          <w:p w14:paraId="3B78C5FB" w14:textId="76D6407F" w:rsidR="00024A63" w:rsidRPr="008A3205" w:rsidRDefault="00D23557" w:rsidP="00E64AA0">
            <w:pPr>
              <w:jc w:val="both"/>
              <w:rPr>
                <w:color w:val="000000" w:themeColor="text1"/>
                <w:sz w:val="28"/>
                <w:szCs w:val="28"/>
              </w:rPr>
            </w:pPr>
            <w:r w:rsidRPr="008A3205">
              <w:rPr>
                <w:color w:val="000000" w:themeColor="text1"/>
                <w:sz w:val="28"/>
                <w:szCs w:val="28"/>
              </w:rPr>
              <w:t>33</w:t>
            </w:r>
          </w:p>
        </w:tc>
        <w:tc>
          <w:tcPr>
            <w:tcW w:w="4411" w:type="dxa"/>
          </w:tcPr>
          <w:p w14:paraId="234FF8F7" w14:textId="6DA80F2D" w:rsidR="00024A63" w:rsidRPr="008A3205" w:rsidRDefault="00024A63" w:rsidP="00E64AA0">
            <w:pPr>
              <w:jc w:val="both"/>
              <w:rPr>
                <w:color w:val="000000" w:themeColor="text1"/>
                <w:sz w:val="28"/>
                <w:szCs w:val="28"/>
              </w:rPr>
            </w:pPr>
            <w:r w:rsidRPr="008A3205">
              <w:rPr>
                <w:color w:val="000000" w:themeColor="text1"/>
                <w:sz w:val="28"/>
                <w:szCs w:val="28"/>
              </w:rPr>
              <w:t>Будь-який вплив на наявні об’єкти історико</w:t>
            </w:r>
            <w:r w:rsidR="00931DFB" w:rsidRPr="008A3205">
              <w:rPr>
                <w:color w:val="000000" w:themeColor="text1"/>
                <w:sz w:val="28"/>
                <w:szCs w:val="28"/>
              </w:rPr>
              <w:t>-</w:t>
            </w:r>
            <w:r w:rsidRPr="008A3205">
              <w:rPr>
                <w:color w:val="000000" w:themeColor="text1"/>
                <w:sz w:val="28"/>
                <w:szCs w:val="28"/>
              </w:rPr>
              <w:t>культурної спадщини?</w:t>
            </w:r>
          </w:p>
        </w:tc>
        <w:tc>
          <w:tcPr>
            <w:tcW w:w="678" w:type="dxa"/>
          </w:tcPr>
          <w:p w14:paraId="4E0ED9D8" w14:textId="77777777" w:rsidR="00024A63" w:rsidRPr="008A3205" w:rsidRDefault="00024A63" w:rsidP="00E64AA0">
            <w:pPr>
              <w:jc w:val="both"/>
              <w:rPr>
                <w:color w:val="000000" w:themeColor="text1"/>
                <w:sz w:val="28"/>
                <w:szCs w:val="28"/>
              </w:rPr>
            </w:pPr>
          </w:p>
        </w:tc>
        <w:tc>
          <w:tcPr>
            <w:tcW w:w="1395" w:type="dxa"/>
          </w:tcPr>
          <w:p w14:paraId="2AC82390" w14:textId="77777777" w:rsidR="00024A63" w:rsidRPr="008A3205" w:rsidRDefault="00024A63" w:rsidP="00E64AA0">
            <w:pPr>
              <w:jc w:val="both"/>
              <w:rPr>
                <w:color w:val="000000" w:themeColor="text1"/>
                <w:sz w:val="28"/>
                <w:szCs w:val="28"/>
              </w:rPr>
            </w:pPr>
          </w:p>
        </w:tc>
        <w:tc>
          <w:tcPr>
            <w:tcW w:w="576" w:type="dxa"/>
          </w:tcPr>
          <w:p w14:paraId="5B091AF6" w14:textId="4F26046E"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75C2C6F" w14:textId="7F29477A" w:rsidR="00024A63" w:rsidRPr="008A3205" w:rsidRDefault="00931DFB" w:rsidP="00E64AA0">
            <w:pPr>
              <w:jc w:val="both"/>
              <w:rPr>
                <w:color w:val="000000" w:themeColor="text1"/>
                <w:sz w:val="28"/>
                <w:szCs w:val="28"/>
              </w:rPr>
            </w:pPr>
            <w:r w:rsidRPr="008A3205">
              <w:rPr>
                <w:color w:val="000000" w:themeColor="text1"/>
                <w:sz w:val="28"/>
                <w:szCs w:val="28"/>
              </w:rPr>
              <w:t>+</w:t>
            </w:r>
          </w:p>
        </w:tc>
      </w:tr>
      <w:tr w:rsidR="00024A63" w:rsidRPr="008A3205" w14:paraId="058C1B73" w14:textId="77777777" w:rsidTr="00EF0107">
        <w:tc>
          <w:tcPr>
            <w:tcW w:w="568" w:type="dxa"/>
          </w:tcPr>
          <w:p w14:paraId="5F12C2B4" w14:textId="147532C3" w:rsidR="00024A63" w:rsidRPr="008A3205" w:rsidRDefault="00D23557" w:rsidP="00E64AA0">
            <w:pPr>
              <w:jc w:val="both"/>
              <w:rPr>
                <w:color w:val="000000" w:themeColor="text1"/>
                <w:sz w:val="28"/>
                <w:szCs w:val="28"/>
              </w:rPr>
            </w:pPr>
            <w:r w:rsidRPr="008A3205">
              <w:rPr>
                <w:color w:val="000000" w:themeColor="text1"/>
                <w:sz w:val="28"/>
                <w:szCs w:val="28"/>
              </w:rPr>
              <w:t>34</w:t>
            </w:r>
          </w:p>
        </w:tc>
        <w:tc>
          <w:tcPr>
            <w:tcW w:w="4411" w:type="dxa"/>
          </w:tcPr>
          <w:p w14:paraId="6DC4558B" w14:textId="782E9BD8" w:rsidR="00024A63" w:rsidRPr="008A3205" w:rsidRDefault="00024A63" w:rsidP="00E64AA0">
            <w:pPr>
              <w:jc w:val="both"/>
              <w:rPr>
                <w:color w:val="000000" w:themeColor="text1"/>
                <w:sz w:val="28"/>
                <w:szCs w:val="28"/>
              </w:rPr>
            </w:pPr>
            <w:r w:rsidRPr="008A3205">
              <w:rPr>
                <w:color w:val="000000" w:themeColor="text1"/>
                <w:sz w:val="28"/>
                <w:szCs w:val="28"/>
              </w:rPr>
              <w:t>Інші негативні впливи на естетичні показники об’єктів довкілля (перепони для публічного огляду мальовничих краєвидів, появу естетично неприйнятних місць, руйнування пам’ятників природи тощо)?</w:t>
            </w:r>
          </w:p>
        </w:tc>
        <w:tc>
          <w:tcPr>
            <w:tcW w:w="678" w:type="dxa"/>
          </w:tcPr>
          <w:p w14:paraId="2012B3C1" w14:textId="77777777" w:rsidR="00024A63" w:rsidRPr="008A3205" w:rsidRDefault="00024A63" w:rsidP="00E64AA0">
            <w:pPr>
              <w:jc w:val="both"/>
              <w:rPr>
                <w:color w:val="000000" w:themeColor="text1"/>
                <w:sz w:val="28"/>
                <w:szCs w:val="28"/>
              </w:rPr>
            </w:pPr>
          </w:p>
        </w:tc>
        <w:tc>
          <w:tcPr>
            <w:tcW w:w="1395" w:type="dxa"/>
          </w:tcPr>
          <w:p w14:paraId="0886A924" w14:textId="77777777" w:rsidR="00024A63" w:rsidRPr="008A3205" w:rsidRDefault="00024A63" w:rsidP="00E64AA0">
            <w:pPr>
              <w:jc w:val="both"/>
              <w:rPr>
                <w:color w:val="000000" w:themeColor="text1"/>
                <w:sz w:val="28"/>
                <w:szCs w:val="28"/>
              </w:rPr>
            </w:pPr>
          </w:p>
        </w:tc>
        <w:tc>
          <w:tcPr>
            <w:tcW w:w="576" w:type="dxa"/>
          </w:tcPr>
          <w:p w14:paraId="31137C22" w14:textId="0084C16A"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538DE4B7" w14:textId="77777777" w:rsidR="00024A63" w:rsidRPr="008A3205" w:rsidRDefault="00024A63" w:rsidP="00E64AA0">
            <w:pPr>
              <w:jc w:val="both"/>
              <w:rPr>
                <w:color w:val="000000" w:themeColor="text1"/>
                <w:sz w:val="28"/>
                <w:szCs w:val="28"/>
              </w:rPr>
            </w:pPr>
          </w:p>
        </w:tc>
      </w:tr>
      <w:tr w:rsidR="00024A63" w:rsidRPr="008A3205" w14:paraId="7A43B3F3" w14:textId="77777777" w:rsidTr="00513BF1">
        <w:tc>
          <w:tcPr>
            <w:tcW w:w="9634" w:type="dxa"/>
            <w:gridSpan w:val="6"/>
          </w:tcPr>
          <w:p w14:paraId="77FB2EEA" w14:textId="1259E3EA" w:rsidR="00024A63" w:rsidRPr="008A3205" w:rsidRDefault="00024A63" w:rsidP="00B35672">
            <w:pPr>
              <w:jc w:val="center"/>
              <w:rPr>
                <w:b/>
                <w:color w:val="000000" w:themeColor="text1"/>
                <w:sz w:val="28"/>
                <w:szCs w:val="28"/>
              </w:rPr>
            </w:pPr>
            <w:r w:rsidRPr="008A3205">
              <w:rPr>
                <w:b/>
                <w:color w:val="000000" w:themeColor="text1"/>
                <w:sz w:val="28"/>
                <w:szCs w:val="28"/>
              </w:rPr>
              <w:t>Населення та інфраструктура</w:t>
            </w:r>
          </w:p>
        </w:tc>
      </w:tr>
      <w:tr w:rsidR="00024A63" w:rsidRPr="008A3205" w14:paraId="3094ACCF" w14:textId="77777777" w:rsidTr="00EF0107">
        <w:tc>
          <w:tcPr>
            <w:tcW w:w="568" w:type="dxa"/>
          </w:tcPr>
          <w:p w14:paraId="6D29E902" w14:textId="6F292898" w:rsidR="00024A63" w:rsidRPr="008A3205" w:rsidRDefault="00D23557" w:rsidP="00E64AA0">
            <w:pPr>
              <w:jc w:val="both"/>
              <w:rPr>
                <w:color w:val="000000" w:themeColor="text1"/>
                <w:sz w:val="28"/>
                <w:szCs w:val="28"/>
              </w:rPr>
            </w:pPr>
            <w:r w:rsidRPr="008A3205">
              <w:rPr>
                <w:color w:val="000000" w:themeColor="text1"/>
                <w:sz w:val="28"/>
                <w:szCs w:val="28"/>
              </w:rPr>
              <w:t>35</w:t>
            </w:r>
          </w:p>
        </w:tc>
        <w:tc>
          <w:tcPr>
            <w:tcW w:w="4411" w:type="dxa"/>
          </w:tcPr>
          <w:p w14:paraId="7BDCE5DD" w14:textId="1510FE15" w:rsidR="00024A63" w:rsidRPr="008A3205" w:rsidRDefault="00024A63" w:rsidP="00E64AA0">
            <w:pPr>
              <w:jc w:val="both"/>
              <w:rPr>
                <w:color w:val="000000" w:themeColor="text1"/>
                <w:sz w:val="28"/>
                <w:szCs w:val="28"/>
              </w:rPr>
            </w:pPr>
            <w:r w:rsidRPr="008A3205">
              <w:rPr>
                <w:color w:val="000000" w:themeColor="text1"/>
                <w:sz w:val="28"/>
                <w:szCs w:val="28"/>
              </w:rPr>
              <w:t>Зміни в локалізації, розміщенні, щільності та зростанні кількості населення будь-якої території?</w:t>
            </w:r>
          </w:p>
        </w:tc>
        <w:tc>
          <w:tcPr>
            <w:tcW w:w="678" w:type="dxa"/>
          </w:tcPr>
          <w:p w14:paraId="646B3E1A" w14:textId="77777777" w:rsidR="00024A63" w:rsidRPr="008A3205" w:rsidRDefault="00024A63" w:rsidP="00E64AA0">
            <w:pPr>
              <w:jc w:val="both"/>
              <w:rPr>
                <w:color w:val="000000" w:themeColor="text1"/>
                <w:sz w:val="28"/>
                <w:szCs w:val="28"/>
              </w:rPr>
            </w:pPr>
          </w:p>
        </w:tc>
        <w:tc>
          <w:tcPr>
            <w:tcW w:w="1395" w:type="dxa"/>
          </w:tcPr>
          <w:p w14:paraId="013A5E2A" w14:textId="77777777" w:rsidR="00024A63" w:rsidRPr="008A3205" w:rsidRDefault="00024A63" w:rsidP="00E64AA0">
            <w:pPr>
              <w:jc w:val="both"/>
              <w:rPr>
                <w:color w:val="000000" w:themeColor="text1"/>
                <w:sz w:val="28"/>
                <w:szCs w:val="28"/>
              </w:rPr>
            </w:pPr>
          </w:p>
        </w:tc>
        <w:tc>
          <w:tcPr>
            <w:tcW w:w="576" w:type="dxa"/>
          </w:tcPr>
          <w:p w14:paraId="373B2842" w14:textId="7FFC9DA0"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73842BE4" w14:textId="635B14ED" w:rsidR="00024A63" w:rsidRPr="008A3205" w:rsidRDefault="00931DFB" w:rsidP="00E64AA0">
            <w:pPr>
              <w:jc w:val="both"/>
              <w:rPr>
                <w:color w:val="000000" w:themeColor="text1"/>
                <w:sz w:val="28"/>
                <w:szCs w:val="28"/>
              </w:rPr>
            </w:pPr>
            <w:r w:rsidRPr="008A3205">
              <w:rPr>
                <w:color w:val="000000" w:themeColor="text1"/>
                <w:sz w:val="28"/>
                <w:szCs w:val="28"/>
              </w:rPr>
              <w:t>+</w:t>
            </w:r>
          </w:p>
        </w:tc>
      </w:tr>
      <w:tr w:rsidR="00024A63" w:rsidRPr="008A3205" w14:paraId="0C27CC13" w14:textId="77777777" w:rsidTr="00EF0107">
        <w:tc>
          <w:tcPr>
            <w:tcW w:w="568" w:type="dxa"/>
          </w:tcPr>
          <w:p w14:paraId="68102A4E" w14:textId="1907538B" w:rsidR="00024A63" w:rsidRPr="008A3205" w:rsidRDefault="00D23557" w:rsidP="00E64AA0">
            <w:pPr>
              <w:jc w:val="both"/>
              <w:rPr>
                <w:color w:val="000000" w:themeColor="text1"/>
                <w:sz w:val="28"/>
                <w:szCs w:val="28"/>
              </w:rPr>
            </w:pPr>
            <w:r w:rsidRPr="008A3205">
              <w:rPr>
                <w:color w:val="000000" w:themeColor="text1"/>
                <w:sz w:val="28"/>
                <w:szCs w:val="28"/>
              </w:rPr>
              <w:t>36</w:t>
            </w:r>
          </w:p>
        </w:tc>
        <w:tc>
          <w:tcPr>
            <w:tcW w:w="4411" w:type="dxa"/>
          </w:tcPr>
          <w:p w14:paraId="4F33D7DD" w14:textId="401DBF42" w:rsidR="00024A63" w:rsidRPr="008A3205" w:rsidRDefault="00024A63" w:rsidP="00E64AA0">
            <w:pPr>
              <w:jc w:val="both"/>
              <w:rPr>
                <w:color w:val="000000" w:themeColor="text1"/>
                <w:sz w:val="28"/>
                <w:szCs w:val="28"/>
              </w:rPr>
            </w:pPr>
            <w:r w:rsidRPr="008A3205">
              <w:rPr>
                <w:color w:val="000000" w:themeColor="text1"/>
                <w:sz w:val="28"/>
                <w:szCs w:val="28"/>
              </w:rPr>
              <w:t>Вплив на нинішній стан забезпечення житлом або виникнення нових потреб у житлі?</w:t>
            </w:r>
          </w:p>
        </w:tc>
        <w:tc>
          <w:tcPr>
            <w:tcW w:w="678" w:type="dxa"/>
          </w:tcPr>
          <w:p w14:paraId="12ED17D9" w14:textId="77777777" w:rsidR="00024A63" w:rsidRPr="008A3205" w:rsidRDefault="00024A63" w:rsidP="00E64AA0">
            <w:pPr>
              <w:jc w:val="both"/>
              <w:rPr>
                <w:color w:val="000000" w:themeColor="text1"/>
                <w:sz w:val="28"/>
                <w:szCs w:val="28"/>
              </w:rPr>
            </w:pPr>
          </w:p>
        </w:tc>
        <w:tc>
          <w:tcPr>
            <w:tcW w:w="1395" w:type="dxa"/>
          </w:tcPr>
          <w:p w14:paraId="2CB89C27" w14:textId="11FB2FA9"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576" w:type="dxa"/>
          </w:tcPr>
          <w:p w14:paraId="414B401C" w14:textId="77777777" w:rsidR="00024A63" w:rsidRPr="008A3205" w:rsidRDefault="00024A63" w:rsidP="00E64AA0">
            <w:pPr>
              <w:jc w:val="both"/>
              <w:rPr>
                <w:color w:val="000000" w:themeColor="text1"/>
                <w:sz w:val="28"/>
                <w:szCs w:val="28"/>
              </w:rPr>
            </w:pPr>
          </w:p>
        </w:tc>
        <w:tc>
          <w:tcPr>
            <w:tcW w:w="2006" w:type="dxa"/>
          </w:tcPr>
          <w:p w14:paraId="7EE757FF" w14:textId="77777777" w:rsidR="00024A63" w:rsidRPr="008A3205" w:rsidRDefault="00024A63" w:rsidP="00E64AA0">
            <w:pPr>
              <w:jc w:val="both"/>
              <w:rPr>
                <w:color w:val="000000" w:themeColor="text1"/>
                <w:sz w:val="28"/>
                <w:szCs w:val="28"/>
              </w:rPr>
            </w:pPr>
          </w:p>
        </w:tc>
      </w:tr>
      <w:tr w:rsidR="00024A63" w:rsidRPr="008A3205" w14:paraId="18BF6ED4" w14:textId="77777777" w:rsidTr="00EF0107">
        <w:tc>
          <w:tcPr>
            <w:tcW w:w="568" w:type="dxa"/>
          </w:tcPr>
          <w:p w14:paraId="6D1C7A44" w14:textId="491CCCF1" w:rsidR="00024A63" w:rsidRPr="008A3205" w:rsidRDefault="00D23557" w:rsidP="00E64AA0">
            <w:pPr>
              <w:jc w:val="both"/>
              <w:rPr>
                <w:color w:val="000000" w:themeColor="text1"/>
                <w:sz w:val="28"/>
                <w:szCs w:val="28"/>
              </w:rPr>
            </w:pPr>
            <w:r w:rsidRPr="008A3205">
              <w:rPr>
                <w:color w:val="000000" w:themeColor="text1"/>
                <w:sz w:val="28"/>
                <w:szCs w:val="28"/>
              </w:rPr>
              <w:t>37</w:t>
            </w:r>
          </w:p>
        </w:tc>
        <w:tc>
          <w:tcPr>
            <w:tcW w:w="4411" w:type="dxa"/>
          </w:tcPr>
          <w:p w14:paraId="788B833D" w14:textId="6CE31B17" w:rsidR="00024A63" w:rsidRPr="008A3205" w:rsidRDefault="00024A63" w:rsidP="00024A63">
            <w:pPr>
              <w:jc w:val="both"/>
              <w:rPr>
                <w:color w:val="000000" w:themeColor="text1"/>
                <w:sz w:val="28"/>
                <w:szCs w:val="28"/>
              </w:rPr>
            </w:pPr>
            <w:r w:rsidRPr="008A3205">
              <w:rPr>
                <w:color w:val="000000" w:themeColor="text1"/>
                <w:sz w:val="28"/>
                <w:szCs w:val="28"/>
              </w:rPr>
              <w:t>Суттєвий вплив на нинішню транспортну систему, зміни в структурі транспортних потоків?</w:t>
            </w:r>
          </w:p>
        </w:tc>
        <w:tc>
          <w:tcPr>
            <w:tcW w:w="678" w:type="dxa"/>
          </w:tcPr>
          <w:p w14:paraId="1B36BF69" w14:textId="77777777" w:rsidR="00024A63" w:rsidRPr="008A3205" w:rsidRDefault="00024A63" w:rsidP="00E64AA0">
            <w:pPr>
              <w:jc w:val="both"/>
              <w:rPr>
                <w:color w:val="000000" w:themeColor="text1"/>
                <w:sz w:val="28"/>
                <w:szCs w:val="28"/>
              </w:rPr>
            </w:pPr>
          </w:p>
        </w:tc>
        <w:tc>
          <w:tcPr>
            <w:tcW w:w="1395" w:type="dxa"/>
          </w:tcPr>
          <w:p w14:paraId="1E59E98D" w14:textId="1E071D49"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576" w:type="dxa"/>
          </w:tcPr>
          <w:p w14:paraId="7A6187DB" w14:textId="77777777" w:rsidR="00024A63" w:rsidRPr="008A3205" w:rsidRDefault="00024A63" w:rsidP="00E64AA0">
            <w:pPr>
              <w:jc w:val="both"/>
              <w:rPr>
                <w:color w:val="000000" w:themeColor="text1"/>
                <w:sz w:val="28"/>
                <w:szCs w:val="28"/>
              </w:rPr>
            </w:pPr>
          </w:p>
        </w:tc>
        <w:tc>
          <w:tcPr>
            <w:tcW w:w="2006" w:type="dxa"/>
          </w:tcPr>
          <w:p w14:paraId="0AA5E143" w14:textId="77777777" w:rsidR="00024A63" w:rsidRPr="008A3205" w:rsidRDefault="00024A63" w:rsidP="00E64AA0">
            <w:pPr>
              <w:jc w:val="both"/>
              <w:rPr>
                <w:color w:val="000000" w:themeColor="text1"/>
                <w:sz w:val="28"/>
                <w:szCs w:val="28"/>
              </w:rPr>
            </w:pPr>
          </w:p>
        </w:tc>
      </w:tr>
      <w:tr w:rsidR="00024A63" w:rsidRPr="008A3205" w14:paraId="2E5E22EA" w14:textId="77777777" w:rsidTr="00EF0107">
        <w:tc>
          <w:tcPr>
            <w:tcW w:w="568" w:type="dxa"/>
          </w:tcPr>
          <w:p w14:paraId="51B0C5C2" w14:textId="70EF2465" w:rsidR="00024A63" w:rsidRPr="008A3205" w:rsidRDefault="00D23557" w:rsidP="00E64AA0">
            <w:pPr>
              <w:jc w:val="both"/>
              <w:rPr>
                <w:color w:val="000000" w:themeColor="text1"/>
                <w:sz w:val="28"/>
                <w:szCs w:val="28"/>
              </w:rPr>
            </w:pPr>
            <w:r w:rsidRPr="008A3205">
              <w:rPr>
                <w:color w:val="000000" w:themeColor="text1"/>
                <w:sz w:val="28"/>
                <w:szCs w:val="28"/>
              </w:rPr>
              <w:t>38</w:t>
            </w:r>
          </w:p>
        </w:tc>
        <w:tc>
          <w:tcPr>
            <w:tcW w:w="4411" w:type="dxa"/>
          </w:tcPr>
          <w:p w14:paraId="059F8F01" w14:textId="72A237F1" w:rsidR="00024A63" w:rsidRPr="008A3205" w:rsidRDefault="00024A63" w:rsidP="00E64AA0">
            <w:pPr>
              <w:jc w:val="both"/>
              <w:rPr>
                <w:color w:val="000000" w:themeColor="text1"/>
                <w:sz w:val="28"/>
                <w:szCs w:val="28"/>
              </w:rPr>
            </w:pPr>
            <w:r w:rsidRPr="008A3205">
              <w:rPr>
                <w:color w:val="000000" w:themeColor="text1"/>
                <w:sz w:val="28"/>
                <w:szCs w:val="28"/>
              </w:rPr>
              <w:t>Необхідність будівництва нових об’єктів для забезпечення транспортних сполучень?</w:t>
            </w:r>
          </w:p>
        </w:tc>
        <w:tc>
          <w:tcPr>
            <w:tcW w:w="678" w:type="dxa"/>
          </w:tcPr>
          <w:p w14:paraId="553DBF93" w14:textId="6C600FB7"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1395" w:type="dxa"/>
          </w:tcPr>
          <w:p w14:paraId="3CEB5CAB" w14:textId="77777777" w:rsidR="00024A63" w:rsidRPr="008A3205" w:rsidRDefault="00024A63" w:rsidP="00E64AA0">
            <w:pPr>
              <w:jc w:val="both"/>
              <w:rPr>
                <w:color w:val="000000" w:themeColor="text1"/>
                <w:sz w:val="28"/>
                <w:szCs w:val="28"/>
              </w:rPr>
            </w:pPr>
          </w:p>
        </w:tc>
        <w:tc>
          <w:tcPr>
            <w:tcW w:w="576" w:type="dxa"/>
          </w:tcPr>
          <w:p w14:paraId="2C4EE609" w14:textId="77777777" w:rsidR="00024A63" w:rsidRPr="008A3205" w:rsidRDefault="00024A63" w:rsidP="00E64AA0">
            <w:pPr>
              <w:jc w:val="both"/>
              <w:rPr>
                <w:color w:val="000000" w:themeColor="text1"/>
                <w:sz w:val="28"/>
                <w:szCs w:val="28"/>
              </w:rPr>
            </w:pPr>
          </w:p>
        </w:tc>
        <w:tc>
          <w:tcPr>
            <w:tcW w:w="2006" w:type="dxa"/>
          </w:tcPr>
          <w:p w14:paraId="69DBBFE8" w14:textId="77777777" w:rsidR="00024A63" w:rsidRPr="008A3205" w:rsidRDefault="00024A63" w:rsidP="00E64AA0">
            <w:pPr>
              <w:jc w:val="both"/>
              <w:rPr>
                <w:color w:val="000000" w:themeColor="text1"/>
                <w:sz w:val="28"/>
                <w:szCs w:val="28"/>
              </w:rPr>
            </w:pPr>
          </w:p>
        </w:tc>
      </w:tr>
      <w:tr w:rsidR="00024A63" w:rsidRPr="008A3205" w14:paraId="5EF0CC9C" w14:textId="77777777" w:rsidTr="00EF0107">
        <w:tc>
          <w:tcPr>
            <w:tcW w:w="568" w:type="dxa"/>
          </w:tcPr>
          <w:p w14:paraId="490318CE" w14:textId="215437A5" w:rsidR="00024A63" w:rsidRPr="008A3205" w:rsidRDefault="00D23557" w:rsidP="00E64AA0">
            <w:pPr>
              <w:jc w:val="both"/>
              <w:rPr>
                <w:color w:val="000000" w:themeColor="text1"/>
                <w:sz w:val="28"/>
                <w:szCs w:val="28"/>
              </w:rPr>
            </w:pPr>
            <w:r w:rsidRPr="008A3205">
              <w:rPr>
                <w:color w:val="000000" w:themeColor="text1"/>
                <w:sz w:val="28"/>
                <w:szCs w:val="28"/>
              </w:rPr>
              <w:t>39</w:t>
            </w:r>
          </w:p>
        </w:tc>
        <w:tc>
          <w:tcPr>
            <w:tcW w:w="4411" w:type="dxa"/>
          </w:tcPr>
          <w:p w14:paraId="16DB6DD5" w14:textId="337556F0" w:rsidR="00024A63" w:rsidRPr="008A3205" w:rsidRDefault="00024A63" w:rsidP="00E64AA0">
            <w:pPr>
              <w:jc w:val="both"/>
              <w:rPr>
                <w:color w:val="000000" w:themeColor="text1"/>
                <w:sz w:val="28"/>
                <w:szCs w:val="28"/>
              </w:rPr>
            </w:pPr>
            <w:r w:rsidRPr="008A3205">
              <w:rPr>
                <w:color w:val="000000" w:themeColor="text1"/>
                <w:sz w:val="28"/>
                <w:szCs w:val="28"/>
              </w:rPr>
              <w:t>Потреби в нових або суттєвий вплив на наявні комунальні послуги?</w:t>
            </w:r>
          </w:p>
        </w:tc>
        <w:tc>
          <w:tcPr>
            <w:tcW w:w="678" w:type="dxa"/>
          </w:tcPr>
          <w:p w14:paraId="7B11336E" w14:textId="77777777" w:rsidR="00024A63" w:rsidRPr="008A3205" w:rsidRDefault="00024A63" w:rsidP="00E64AA0">
            <w:pPr>
              <w:jc w:val="both"/>
              <w:rPr>
                <w:color w:val="000000" w:themeColor="text1"/>
                <w:sz w:val="28"/>
                <w:szCs w:val="28"/>
              </w:rPr>
            </w:pPr>
          </w:p>
        </w:tc>
        <w:tc>
          <w:tcPr>
            <w:tcW w:w="1395" w:type="dxa"/>
          </w:tcPr>
          <w:p w14:paraId="5DEF05DC" w14:textId="77777777" w:rsidR="00024A63" w:rsidRPr="008A3205" w:rsidRDefault="00024A63" w:rsidP="00E64AA0">
            <w:pPr>
              <w:jc w:val="both"/>
              <w:rPr>
                <w:color w:val="000000" w:themeColor="text1"/>
                <w:sz w:val="28"/>
                <w:szCs w:val="28"/>
              </w:rPr>
            </w:pPr>
          </w:p>
        </w:tc>
        <w:tc>
          <w:tcPr>
            <w:tcW w:w="576" w:type="dxa"/>
          </w:tcPr>
          <w:p w14:paraId="35C0AF5A" w14:textId="19380415"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3C13CEC9" w14:textId="77777777" w:rsidR="00024A63" w:rsidRPr="008A3205" w:rsidRDefault="00024A63" w:rsidP="00E64AA0">
            <w:pPr>
              <w:jc w:val="both"/>
              <w:rPr>
                <w:color w:val="000000" w:themeColor="text1"/>
                <w:sz w:val="28"/>
                <w:szCs w:val="28"/>
              </w:rPr>
            </w:pPr>
          </w:p>
        </w:tc>
      </w:tr>
      <w:tr w:rsidR="00024A63" w:rsidRPr="008A3205" w14:paraId="24899E18" w14:textId="77777777" w:rsidTr="00EF0107">
        <w:tc>
          <w:tcPr>
            <w:tcW w:w="568" w:type="dxa"/>
          </w:tcPr>
          <w:p w14:paraId="4098BEC8" w14:textId="36E77FA5" w:rsidR="00024A63" w:rsidRPr="008A3205" w:rsidRDefault="00D23557" w:rsidP="00E64AA0">
            <w:pPr>
              <w:jc w:val="both"/>
              <w:rPr>
                <w:color w:val="000000" w:themeColor="text1"/>
                <w:sz w:val="28"/>
                <w:szCs w:val="28"/>
              </w:rPr>
            </w:pPr>
            <w:r w:rsidRPr="008A3205">
              <w:rPr>
                <w:color w:val="000000" w:themeColor="text1"/>
                <w:sz w:val="28"/>
                <w:szCs w:val="28"/>
              </w:rPr>
              <w:t>40</w:t>
            </w:r>
          </w:p>
        </w:tc>
        <w:tc>
          <w:tcPr>
            <w:tcW w:w="4411" w:type="dxa"/>
          </w:tcPr>
          <w:p w14:paraId="3EDBD6D9" w14:textId="552F9B9F" w:rsidR="00024A63" w:rsidRPr="008A3205" w:rsidRDefault="00024A63" w:rsidP="00E64AA0">
            <w:pPr>
              <w:jc w:val="both"/>
              <w:rPr>
                <w:color w:val="000000" w:themeColor="text1"/>
                <w:sz w:val="28"/>
                <w:szCs w:val="28"/>
              </w:rPr>
            </w:pPr>
            <w:r w:rsidRPr="008A3205">
              <w:rPr>
                <w:color w:val="000000" w:themeColor="text1"/>
                <w:sz w:val="28"/>
                <w:szCs w:val="28"/>
              </w:rPr>
              <w:t>Появу будь-яких реальних або потенційних загроз для здоров’я людей?</w:t>
            </w:r>
          </w:p>
        </w:tc>
        <w:tc>
          <w:tcPr>
            <w:tcW w:w="678" w:type="dxa"/>
          </w:tcPr>
          <w:p w14:paraId="12CE201F" w14:textId="77777777" w:rsidR="00024A63" w:rsidRPr="008A3205" w:rsidRDefault="00024A63" w:rsidP="00E64AA0">
            <w:pPr>
              <w:jc w:val="both"/>
              <w:rPr>
                <w:color w:val="000000" w:themeColor="text1"/>
                <w:sz w:val="28"/>
                <w:szCs w:val="28"/>
              </w:rPr>
            </w:pPr>
          </w:p>
        </w:tc>
        <w:tc>
          <w:tcPr>
            <w:tcW w:w="1395" w:type="dxa"/>
          </w:tcPr>
          <w:p w14:paraId="08B2FE36" w14:textId="77777777" w:rsidR="00024A63" w:rsidRPr="008A3205" w:rsidRDefault="00024A63" w:rsidP="00E64AA0">
            <w:pPr>
              <w:jc w:val="both"/>
              <w:rPr>
                <w:color w:val="000000" w:themeColor="text1"/>
                <w:sz w:val="28"/>
                <w:szCs w:val="28"/>
              </w:rPr>
            </w:pPr>
          </w:p>
        </w:tc>
        <w:tc>
          <w:tcPr>
            <w:tcW w:w="576" w:type="dxa"/>
          </w:tcPr>
          <w:p w14:paraId="55CF12E4" w14:textId="15014983"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414944A" w14:textId="77777777" w:rsidR="00024A63" w:rsidRPr="008A3205" w:rsidRDefault="00024A63" w:rsidP="00E64AA0">
            <w:pPr>
              <w:jc w:val="both"/>
              <w:rPr>
                <w:color w:val="000000" w:themeColor="text1"/>
                <w:sz w:val="28"/>
                <w:szCs w:val="28"/>
              </w:rPr>
            </w:pPr>
          </w:p>
        </w:tc>
      </w:tr>
      <w:tr w:rsidR="00024A63" w:rsidRPr="008A3205" w14:paraId="246D0EEC" w14:textId="77777777" w:rsidTr="00513BF1">
        <w:tc>
          <w:tcPr>
            <w:tcW w:w="9634" w:type="dxa"/>
            <w:gridSpan w:val="6"/>
          </w:tcPr>
          <w:p w14:paraId="0F9D665F" w14:textId="7C247947" w:rsidR="00024A63" w:rsidRPr="008A3205" w:rsidRDefault="00024A63" w:rsidP="00B35672">
            <w:pPr>
              <w:jc w:val="center"/>
              <w:rPr>
                <w:b/>
                <w:color w:val="000000" w:themeColor="text1"/>
                <w:sz w:val="28"/>
                <w:szCs w:val="28"/>
              </w:rPr>
            </w:pPr>
            <w:r w:rsidRPr="008A3205">
              <w:rPr>
                <w:b/>
                <w:color w:val="000000" w:themeColor="text1"/>
                <w:sz w:val="28"/>
                <w:szCs w:val="28"/>
              </w:rPr>
              <w:t>Екологічне управління та моніторинг</w:t>
            </w:r>
          </w:p>
        </w:tc>
      </w:tr>
      <w:tr w:rsidR="00024A63" w:rsidRPr="008A3205" w14:paraId="3812282C" w14:textId="77777777" w:rsidTr="00EF0107">
        <w:tc>
          <w:tcPr>
            <w:tcW w:w="568" w:type="dxa"/>
          </w:tcPr>
          <w:p w14:paraId="2CCE4610" w14:textId="6A18BA73" w:rsidR="00024A63" w:rsidRPr="008A3205" w:rsidRDefault="00D23557" w:rsidP="00E64AA0">
            <w:pPr>
              <w:jc w:val="both"/>
              <w:rPr>
                <w:color w:val="000000" w:themeColor="text1"/>
                <w:sz w:val="28"/>
                <w:szCs w:val="28"/>
              </w:rPr>
            </w:pPr>
            <w:r w:rsidRPr="008A3205">
              <w:rPr>
                <w:color w:val="000000" w:themeColor="text1"/>
                <w:sz w:val="28"/>
                <w:szCs w:val="28"/>
              </w:rPr>
              <w:t>41</w:t>
            </w:r>
          </w:p>
        </w:tc>
        <w:tc>
          <w:tcPr>
            <w:tcW w:w="4411" w:type="dxa"/>
          </w:tcPr>
          <w:p w14:paraId="00629DFF" w14:textId="471C5890" w:rsidR="00024A63" w:rsidRPr="008A3205" w:rsidRDefault="00024A63" w:rsidP="00E64AA0">
            <w:pPr>
              <w:jc w:val="both"/>
              <w:rPr>
                <w:color w:val="000000" w:themeColor="text1"/>
                <w:sz w:val="28"/>
                <w:szCs w:val="28"/>
              </w:rPr>
            </w:pPr>
            <w:r w:rsidRPr="008A3205">
              <w:rPr>
                <w:color w:val="000000" w:themeColor="text1"/>
                <w:sz w:val="28"/>
                <w:szCs w:val="28"/>
              </w:rPr>
              <w:t>Послаблення правових і економічних механізмів контролю в галузі екологічної безпеки?</w:t>
            </w:r>
          </w:p>
        </w:tc>
        <w:tc>
          <w:tcPr>
            <w:tcW w:w="678" w:type="dxa"/>
          </w:tcPr>
          <w:p w14:paraId="6253EC5E" w14:textId="77777777" w:rsidR="00024A63" w:rsidRPr="008A3205" w:rsidRDefault="00024A63" w:rsidP="00E64AA0">
            <w:pPr>
              <w:jc w:val="both"/>
              <w:rPr>
                <w:color w:val="000000" w:themeColor="text1"/>
                <w:sz w:val="28"/>
                <w:szCs w:val="28"/>
              </w:rPr>
            </w:pPr>
          </w:p>
        </w:tc>
        <w:tc>
          <w:tcPr>
            <w:tcW w:w="1395" w:type="dxa"/>
          </w:tcPr>
          <w:p w14:paraId="489FBCD9" w14:textId="77777777" w:rsidR="00024A63" w:rsidRPr="008A3205" w:rsidRDefault="00024A63" w:rsidP="00E64AA0">
            <w:pPr>
              <w:jc w:val="both"/>
              <w:rPr>
                <w:color w:val="000000" w:themeColor="text1"/>
                <w:sz w:val="28"/>
                <w:szCs w:val="28"/>
              </w:rPr>
            </w:pPr>
          </w:p>
        </w:tc>
        <w:tc>
          <w:tcPr>
            <w:tcW w:w="576" w:type="dxa"/>
          </w:tcPr>
          <w:p w14:paraId="331CABDF" w14:textId="6D6DDCB0"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6DFA5816" w14:textId="58276B38" w:rsidR="00024A63" w:rsidRPr="008A3205" w:rsidRDefault="00024A63" w:rsidP="00E64AA0">
            <w:pPr>
              <w:jc w:val="both"/>
              <w:rPr>
                <w:color w:val="000000" w:themeColor="text1"/>
                <w:sz w:val="28"/>
                <w:szCs w:val="28"/>
              </w:rPr>
            </w:pPr>
          </w:p>
        </w:tc>
      </w:tr>
      <w:tr w:rsidR="00024A63" w:rsidRPr="008A3205" w14:paraId="3313BE52" w14:textId="77777777" w:rsidTr="00EF0107">
        <w:tc>
          <w:tcPr>
            <w:tcW w:w="568" w:type="dxa"/>
          </w:tcPr>
          <w:p w14:paraId="32C0BFD6" w14:textId="51B5C1FE" w:rsidR="00024A63" w:rsidRPr="008A3205" w:rsidRDefault="00D23557" w:rsidP="00E64AA0">
            <w:pPr>
              <w:jc w:val="both"/>
              <w:rPr>
                <w:color w:val="000000" w:themeColor="text1"/>
                <w:sz w:val="28"/>
                <w:szCs w:val="28"/>
              </w:rPr>
            </w:pPr>
            <w:r w:rsidRPr="008A3205">
              <w:rPr>
                <w:color w:val="000000" w:themeColor="text1"/>
                <w:sz w:val="28"/>
                <w:szCs w:val="28"/>
              </w:rPr>
              <w:t>42</w:t>
            </w:r>
          </w:p>
        </w:tc>
        <w:tc>
          <w:tcPr>
            <w:tcW w:w="4411" w:type="dxa"/>
          </w:tcPr>
          <w:p w14:paraId="278C48BD" w14:textId="13F5604F" w:rsidR="00024A63" w:rsidRPr="008A3205" w:rsidRDefault="00024A63" w:rsidP="00E64AA0">
            <w:pPr>
              <w:jc w:val="both"/>
              <w:rPr>
                <w:color w:val="000000" w:themeColor="text1"/>
                <w:sz w:val="28"/>
                <w:szCs w:val="28"/>
              </w:rPr>
            </w:pPr>
            <w:r w:rsidRPr="008A3205">
              <w:rPr>
                <w:color w:val="000000" w:themeColor="text1"/>
                <w:sz w:val="28"/>
                <w:szCs w:val="28"/>
              </w:rPr>
              <w:t>Погіршення екологічного моніторингу?</w:t>
            </w:r>
          </w:p>
        </w:tc>
        <w:tc>
          <w:tcPr>
            <w:tcW w:w="678" w:type="dxa"/>
          </w:tcPr>
          <w:p w14:paraId="4BCF45E3" w14:textId="77777777" w:rsidR="00024A63" w:rsidRPr="008A3205" w:rsidRDefault="00024A63" w:rsidP="00E64AA0">
            <w:pPr>
              <w:jc w:val="both"/>
              <w:rPr>
                <w:color w:val="000000" w:themeColor="text1"/>
                <w:sz w:val="28"/>
                <w:szCs w:val="28"/>
              </w:rPr>
            </w:pPr>
          </w:p>
        </w:tc>
        <w:tc>
          <w:tcPr>
            <w:tcW w:w="1395" w:type="dxa"/>
          </w:tcPr>
          <w:p w14:paraId="69B8FD63" w14:textId="77777777" w:rsidR="00024A63" w:rsidRPr="008A3205" w:rsidRDefault="00024A63" w:rsidP="00E64AA0">
            <w:pPr>
              <w:jc w:val="both"/>
              <w:rPr>
                <w:color w:val="000000" w:themeColor="text1"/>
                <w:sz w:val="28"/>
                <w:szCs w:val="28"/>
              </w:rPr>
            </w:pPr>
          </w:p>
        </w:tc>
        <w:tc>
          <w:tcPr>
            <w:tcW w:w="576" w:type="dxa"/>
          </w:tcPr>
          <w:p w14:paraId="78DDBCB1" w14:textId="2AB82B53"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6D9CCA8F" w14:textId="77777777" w:rsidR="00024A63" w:rsidRPr="008A3205" w:rsidRDefault="00024A63" w:rsidP="00E64AA0">
            <w:pPr>
              <w:jc w:val="both"/>
              <w:rPr>
                <w:color w:val="000000" w:themeColor="text1"/>
                <w:sz w:val="28"/>
                <w:szCs w:val="28"/>
              </w:rPr>
            </w:pPr>
          </w:p>
        </w:tc>
      </w:tr>
      <w:tr w:rsidR="00024A63" w:rsidRPr="008A3205" w14:paraId="62B93CDB" w14:textId="77777777" w:rsidTr="00EF0107">
        <w:tc>
          <w:tcPr>
            <w:tcW w:w="568" w:type="dxa"/>
          </w:tcPr>
          <w:p w14:paraId="1BB026C7" w14:textId="44DFFC8C" w:rsidR="00024A63" w:rsidRPr="008A3205" w:rsidRDefault="00D23557" w:rsidP="00E64AA0">
            <w:pPr>
              <w:jc w:val="both"/>
              <w:rPr>
                <w:color w:val="000000" w:themeColor="text1"/>
                <w:sz w:val="28"/>
                <w:szCs w:val="28"/>
              </w:rPr>
            </w:pPr>
            <w:r w:rsidRPr="008A3205">
              <w:rPr>
                <w:color w:val="000000" w:themeColor="text1"/>
                <w:sz w:val="28"/>
                <w:szCs w:val="28"/>
              </w:rPr>
              <w:t>43</w:t>
            </w:r>
          </w:p>
        </w:tc>
        <w:tc>
          <w:tcPr>
            <w:tcW w:w="4411" w:type="dxa"/>
          </w:tcPr>
          <w:p w14:paraId="4FCC55CB" w14:textId="6ED17813" w:rsidR="00024A63" w:rsidRPr="008A3205" w:rsidRDefault="00024A63" w:rsidP="00E64AA0">
            <w:pPr>
              <w:jc w:val="both"/>
              <w:rPr>
                <w:color w:val="000000" w:themeColor="text1"/>
                <w:sz w:val="28"/>
                <w:szCs w:val="28"/>
              </w:rPr>
            </w:pPr>
            <w:r w:rsidRPr="008A3205">
              <w:rPr>
                <w:color w:val="000000" w:themeColor="text1"/>
                <w:sz w:val="28"/>
                <w:szCs w:val="28"/>
              </w:rPr>
              <w:t>Усунення наявних механізмів впливу органів місцевого самоврядування на процеси техногенного навантаження?</w:t>
            </w:r>
          </w:p>
        </w:tc>
        <w:tc>
          <w:tcPr>
            <w:tcW w:w="678" w:type="dxa"/>
          </w:tcPr>
          <w:p w14:paraId="6D041ABE" w14:textId="77777777" w:rsidR="00024A63" w:rsidRPr="008A3205" w:rsidRDefault="00024A63" w:rsidP="00E64AA0">
            <w:pPr>
              <w:jc w:val="both"/>
              <w:rPr>
                <w:color w:val="000000" w:themeColor="text1"/>
                <w:sz w:val="28"/>
                <w:szCs w:val="28"/>
              </w:rPr>
            </w:pPr>
          </w:p>
        </w:tc>
        <w:tc>
          <w:tcPr>
            <w:tcW w:w="1395" w:type="dxa"/>
          </w:tcPr>
          <w:p w14:paraId="5182EE99" w14:textId="77777777" w:rsidR="00024A63" w:rsidRPr="008A3205" w:rsidRDefault="00024A63" w:rsidP="00E64AA0">
            <w:pPr>
              <w:jc w:val="both"/>
              <w:rPr>
                <w:color w:val="000000" w:themeColor="text1"/>
                <w:sz w:val="28"/>
                <w:szCs w:val="28"/>
              </w:rPr>
            </w:pPr>
          </w:p>
        </w:tc>
        <w:tc>
          <w:tcPr>
            <w:tcW w:w="576" w:type="dxa"/>
          </w:tcPr>
          <w:p w14:paraId="27083BED" w14:textId="7662CB77"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01EFAC7F" w14:textId="77777777" w:rsidR="00024A63" w:rsidRPr="008A3205" w:rsidRDefault="00024A63" w:rsidP="00E64AA0">
            <w:pPr>
              <w:jc w:val="both"/>
              <w:rPr>
                <w:color w:val="000000" w:themeColor="text1"/>
                <w:sz w:val="28"/>
                <w:szCs w:val="28"/>
              </w:rPr>
            </w:pPr>
          </w:p>
        </w:tc>
      </w:tr>
      <w:tr w:rsidR="00024A63" w:rsidRPr="008A3205" w14:paraId="554C898F" w14:textId="77777777" w:rsidTr="00EF0107">
        <w:tc>
          <w:tcPr>
            <w:tcW w:w="568" w:type="dxa"/>
          </w:tcPr>
          <w:p w14:paraId="0D4853B9" w14:textId="5FE86771" w:rsidR="00024A63" w:rsidRPr="008A3205" w:rsidRDefault="00D23557" w:rsidP="00E64AA0">
            <w:pPr>
              <w:jc w:val="both"/>
              <w:rPr>
                <w:color w:val="000000" w:themeColor="text1"/>
                <w:sz w:val="28"/>
                <w:szCs w:val="28"/>
              </w:rPr>
            </w:pPr>
            <w:r w:rsidRPr="008A3205">
              <w:rPr>
                <w:color w:val="000000" w:themeColor="text1"/>
                <w:sz w:val="28"/>
                <w:szCs w:val="28"/>
              </w:rPr>
              <w:t>44</w:t>
            </w:r>
          </w:p>
        </w:tc>
        <w:tc>
          <w:tcPr>
            <w:tcW w:w="4411" w:type="dxa"/>
          </w:tcPr>
          <w:p w14:paraId="2AC08C0B" w14:textId="32255D43" w:rsidR="00024A63" w:rsidRPr="008A3205" w:rsidRDefault="00024A63" w:rsidP="00E64AA0">
            <w:pPr>
              <w:jc w:val="both"/>
              <w:rPr>
                <w:color w:val="000000" w:themeColor="text1"/>
                <w:sz w:val="28"/>
                <w:szCs w:val="28"/>
              </w:rPr>
            </w:pPr>
            <w:r w:rsidRPr="008A3205">
              <w:rPr>
                <w:color w:val="000000" w:themeColor="text1"/>
                <w:sz w:val="28"/>
                <w:szCs w:val="28"/>
              </w:rPr>
              <w:t>Стимулювання розвитку екологічно небезпечних галузей виробництва?</w:t>
            </w:r>
          </w:p>
        </w:tc>
        <w:tc>
          <w:tcPr>
            <w:tcW w:w="678" w:type="dxa"/>
          </w:tcPr>
          <w:p w14:paraId="37C93F70" w14:textId="77777777" w:rsidR="00024A63" w:rsidRPr="008A3205" w:rsidRDefault="00024A63" w:rsidP="00E64AA0">
            <w:pPr>
              <w:jc w:val="both"/>
              <w:rPr>
                <w:color w:val="000000" w:themeColor="text1"/>
                <w:sz w:val="28"/>
                <w:szCs w:val="28"/>
              </w:rPr>
            </w:pPr>
          </w:p>
        </w:tc>
        <w:tc>
          <w:tcPr>
            <w:tcW w:w="1395" w:type="dxa"/>
          </w:tcPr>
          <w:p w14:paraId="3E93836E" w14:textId="77777777" w:rsidR="00024A63" w:rsidRPr="008A3205" w:rsidRDefault="00024A63" w:rsidP="00E64AA0">
            <w:pPr>
              <w:jc w:val="both"/>
              <w:rPr>
                <w:color w:val="000000" w:themeColor="text1"/>
                <w:sz w:val="28"/>
                <w:szCs w:val="28"/>
              </w:rPr>
            </w:pPr>
          </w:p>
        </w:tc>
        <w:tc>
          <w:tcPr>
            <w:tcW w:w="576" w:type="dxa"/>
          </w:tcPr>
          <w:p w14:paraId="3C25E156" w14:textId="47249CE6"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144279EF" w14:textId="77777777" w:rsidR="00024A63" w:rsidRPr="008A3205" w:rsidRDefault="00024A63" w:rsidP="00E64AA0">
            <w:pPr>
              <w:jc w:val="both"/>
              <w:rPr>
                <w:color w:val="000000" w:themeColor="text1"/>
                <w:sz w:val="28"/>
                <w:szCs w:val="28"/>
              </w:rPr>
            </w:pPr>
          </w:p>
        </w:tc>
      </w:tr>
      <w:tr w:rsidR="00024A63" w:rsidRPr="008A3205" w14:paraId="2AB57901" w14:textId="77777777" w:rsidTr="00513BF1">
        <w:tc>
          <w:tcPr>
            <w:tcW w:w="9634" w:type="dxa"/>
            <w:gridSpan w:val="6"/>
          </w:tcPr>
          <w:p w14:paraId="2EB32C41" w14:textId="03C8620D" w:rsidR="00024A63" w:rsidRPr="008A3205" w:rsidRDefault="00024A63" w:rsidP="00B35672">
            <w:pPr>
              <w:jc w:val="center"/>
              <w:rPr>
                <w:b/>
                <w:color w:val="000000" w:themeColor="text1"/>
                <w:sz w:val="28"/>
                <w:szCs w:val="28"/>
              </w:rPr>
            </w:pPr>
            <w:r w:rsidRPr="008A3205">
              <w:rPr>
                <w:b/>
                <w:color w:val="000000" w:themeColor="text1"/>
                <w:sz w:val="28"/>
                <w:szCs w:val="28"/>
              </w:rPr>
              <w:t>Інше</w:t>
            </w:r>
          </w:p>
        </w:tc>
      </w:tr>
      <w:tr w:rsidR="00024A63" w:rsidRPr="008A3205" w14:paraId="134ED4CB" w14:textId="77777777" w:rsidTr="00EF0107">
        <w:tc>
          <w:tcPr>
            <w:tcW w:w="568" w:type="dxa"/>
          </w:tcPr>
          <w:p w14:paraId="7E455D52" w14:textId="71D5390F" w:rsidR="00024A63" w:rsidRPr="008A3205" w:rsidRDefault="00D23557" w:rsidP="00E64AA0">
            <w:pPr>
              <w:jc w:val="both"/>
              <w:rPr>
                <w:color w:val="000000" w:themeColor="text1"/>
                <w:sz w:val="28"/>
                <w:szCs w:val="28"/>
              </w:rPr>
            </w:pPr>
            <w:r w:rsidRPr="008A3205">
              <w:rPr>
                <w:color w:val="000000" w:themeColor="text1"/>
                <w:sz w:val="28"/>
                <w:szCs w:val="28"/>
              </w:rPr>
              <w:t>45</w:t>
            </w:r>
          </w:p>
        </w:tc>
        <w:tc>
          <w:tcPr>
            <w:tcW w:w="4411" w:type="dxa"/>
          </w:tcPr>
          <w:p w14:paraId="461A0CFF" w14:textId="618668D1" w:rsidR="00024A63" w:rsidRPr="008A3205" w:rsidRDefault="00024A63" w:rsidP="00E64AA0">
            <w:pPr>
              <w:jc w:val="both"/>
              <w:rPr>
                <w:color w:val="000000" w:themeColor="text1"/>
                <w:sz w:val="28"/>
                <w:szCs w:val="28"/>
              </w:rPr>
            </w:pPr>
            <w:r w:rsidRPr="008A3205">
              <w:rPr>
                <w:color w:val="000000" w:themeColor="text1"/>
                <w:sz w:val="28"/>
                <w:szCs w:val="28"/>
              </w:rPr>
              <w:t>Підвищення рівня використання будь-якого виду природних ресурсів?</w:t>
            </w:r>
          </w:p>
        </w:tc>
        <w:tc>
          <w:tcPr>
            <w:tcW w:w="678" w:type="dxa"/>
          </w:tcPr>
          <w:p w14:paraId="7071765D" w14:textId="77777777" w:rsidR="00024A63" w:rsidRPr="008A3205" w:rsidRDefault="00024A63" w:rsidP="00E64AA0">
            <w:pPr>
              <w:jc w:val="both"/>
              <w:rPr>
                <w:color w:val="000000" w:themeColor="text1"/>
                <w:sz w:val="28"/>
                <w:szCs w:val="28"/>
              </w:rPr>
            </w:pPr>
          </w:p>
        </w:tc>
        <w:tc>
          <w:tcPr>
            <w:tcW w:w="1395" w:type="dxa"/>
          </w:tcPr>
          <w:p w14:paraId="4BD6C4EC" w14:textId="77777777" w:rsidR="00024A63" w:rsidRPr="008A3205" w:rsidRDefault="00024A63" w:rsidP="00E64AA0">
            <w:pPr>
              <w:jc w:val="both"/>
              <w:rPr>
                <w:color w:val="000000" w:themeColor="text1"/>
                <w:sz w:val="28"/>
                <w:szCs w:val="28"/>
              </w:rPr>
            </w:pPr>
          </w:p>
        </w:tc>
        <w:tc>
          <w:tcPr>
            <w:tcW w:w="576" w:type="dxa"/>
          </w:tcPr>
          <w:p w14:paraId="094D6462" w14:textId="62A40961"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7910C47C" w14:textId="77777777" w:rsidR="00024A63" w:rsidRPr="008A3205" w:rsidRDefault="00024A63" w:rsidP="00E64AA0">
            <w:pPr>
              <w:jc w:val="both"/>
              <w:rPr>
                <w:color w:val="000000" w:themeColor="text1"/>
                <w:sz w:val="28"/>
                <w:szCs w:val="28"/>
              </w:rPr>
            </w:pPr>
          </w:p>
        </w:tc>
      </w:tr>
      <w:tr w:rsidR="00024A63" w:rsidRPr="008A3205" w14:paraId="35FD5A92" w14:textId="77777777" w:rsidTr="00EF0107">
        <w:tc>
          <w:tcPr>
            <w:tcW w:w="568" w:type="dxa"/>
          </w:tcPr>
          <w:p w14:paraId="11B57B4A" w14:textId="1BFADA94" w:rsidR="00024A63" w:rsidRPr="008A3205" w:rsidRDefault="00D23557" w:rsidP="00E64AA0">
            <w:pPr>
              <w:jc w:val="both"/>
              <w:rPr>
                <w:color w:val="000000" w:themeColor="text1"/>
                <w:sz w:val="28"/>
                <w:szCs w:val="28"/>
              </w:rPr>
            </w:pPr>
            <w:r w:rsidRPr="008A3205">
              <w:rPr>
                <w:color w:val="000000" w:themeColor="text1"/>
                <w:sz w:val="28"/>
                <w:szCs w:val="28"/>
              </w:rPr>
              <w:t>46</w:t>
            </w:r>
          </w:p>
        </w:tc>
        <w:tc>
          <w:tcPr>
            <w:tcW w:w="4411" w:type="dxa"/>
          </w:tcPr>
          <w:p w14:paraId="7A478605" w14:textId="36428412" w:rsidR="00024A63" w:rsidRPr="008A3205" w:rsidRDefault="00024A63" w:rsidP="00E64AA0">
            <w:pPr>
              <w:jc w:val="both"/>
              <w:rPr>
                <w:color w:val="000000" w:themeColor="text1"/>
                <w:sz w:val="28"/>
                <w:szCs w:val="28"/>
              </w:rPr>
            </w:pPr>
            <w:r w:rsidRPr="008A3205">
              <w:rPr>
                <w:color w:val="000000" w:themeColor="text1"/>
                <w:sz w:val="28"/>
                <w:szCs w:val="28"/>
              </w:rPr>
              <w:t>Суттєве вилучення будь-якого невідновного ресурсу?</w:t>
            </w:r>
          </w:p>
        </w:tc>
        <w:tc>
          <w:tcPr>
            <w:tcW w:w="678" w:type="dxa"/>
          </w:tcPr>
          <w:p w14:paraId="24ED5A3D" w14:textId="77777777" w:rsidR="00024A63" w:rsidRPr="008A3205" w:rsidRDefault="00024A63" w:rsidP="00E64AA0">
            <w:pPr>
              <w:jc w:val="both"/>
              <w:rPr>
                <w:color w:val="000000" w:themeColor="text1"/>
                <w:sz w:val="28"/>
                <w:szCs w:val="28"/>
              </w:rPr>
            </w:pPr>
          </w:p>
        </w:tc>
        <w:tc>
          <w:tcPr>
            <w:tcW w:w="1395" w:type="dxa"/>
          </w:tcPr>
          <w:p w14:paraId="40ABA9B5" w14:textId="77777777" w:rsidR="00024A63" w:rsidRPr="008A3205" w:rsidRDefault="00024A63" w:rsidP="00E64AA0">
            <w:pPr>
              <w:jc w:val="both"/>
              <w:rPr>
                <w:color w:val="000000" w:themeColor="text1"/>
                <w:sz w:val="28"/>
                <w:szCs w:val="28"/>
              </w:rPr>
            </w:pPr>
          </w:p>
        </w:tc>
        <w:tc>
          <w:tcPr>
            <w:tcW w:w="576" w:type="dxa"/>
          </w:tcPr>
          <w:p w14:paraId="149A4C8A" w14:textId="4A08C8AC"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7E76FE0E" w14:textId="77777777" w:rsidR="00024A63" w:rsidRPr="008A3205" w:rsidRDefault="00024A63" w:rsidP="00E64AA0">
            <w:pPr>
              <w:jc w:val="both"/>
              <w:rPr>
                <w:color w:val="000000" w:themeColor="text1"/>
                <w:sz w:val="28"/>
                <w:szCs w:val="28"/>
              </w:rPr>
            </w:pPr>
          </w:p>
        </w:tc>
      </w:tr>
      <w:tr w:rsidR="00024A63" w:rsidRPr="008A3205" w14:paraId="79CE5516" w14:textId="77777777" w:rsidTr="00EF0107">
        <w:tc>
          <w:tcPr>
            <w:tcW w:w="568" w:type="dxa"/>
          </w:tcPr>
          <w:p w14:paraId="30FCDF84" w14:textId="01A0296D" w:rsidR="00024A63" w:rsidRPr="008A3205" w:rsidRDefault="00D23557" w:rsidP="00E64AA0">
            <w:pPr>
              <w:jc w:val="both"/>
              <w:rPr>
                <w:color w:val="000000" w:themeColor="text1"/>
                <w:sz w:val="28"/>
                <w:szCs w:val="28"/>
              </w:rPr>
            </w:pPr>
            <w:r w:rsidRPr="008A3205">
              <w:rPr>
                <w:color w:val="000000" w:themeColor="text1"/>
                <w:sz w:val="28"/>
                <w:szCs w:val="28"/>
              </w:rPr>
              <w:t>47</w:t>
            </w:r>
          </w:p>
        </w:tc>
        <w:tc>
          <w:tcPr>
            <w:tcW w:w="4411" w:type="dxa"/>
          </w:tcPr>
          <w:p w14:paraId="70179C06" w14:textId="133959D0" w:rsidR="00024A63" w:rsidRPr="008A3205" w:rsidRDefault="00024A63" w:rsidP="00E64AA0">
            <w:pPr>
              <w:jc w:val="both"/>
              <w:rPr>
                <w:color w:val="000000" w:themeColor="text1"/>
                <w:sz w:val="28"/>
                <w:szCs w:val="28"/>
              </w:rPr>
            </w:pPr>
            <w:r w:rsidRPr="008A3205">
              <w:rPr>
                <w:color w:val="000000" w:themeColor="text1"/>
                <w:sz w:val="28"/>
                <w:szCs w:val="28"/>
              </w:rPr>
              <w:t>Збільшення споживання значних обсягів палива або енергії?</w:t>
            </w:r>
          </w:p>
        </w:tc>
        <w:tc>
          <w:tcPr>
            <w:tcW w:w="678" w:type="dxa"/>
          </w:tcPr>
          <w:p w14:paraId="54C9808C" w14:textId="77777777" w:rsidR="00024A63" w:rsidRPr="008A3205" w:rsidRDefault="00024A63" w:rsidP="00E64AA0">
            <w:pPr>
              <w:jc w:val="both"/>
              <w:rPr>
                <w:color w:val="000000" w:themeColor="text1"/>
                <w:sz w:val="28"/>
                <w:szCs w:val="28"/>
              </w:rPr>
            </w:pPr>
          </w:p>
        </w:tc>
        <w:tc>
          <w:tcPr>
            <w:tcW w:w="1395" w:type="dxa"/>
          </w:tcPr>
          <w:p w14:paraId="522B5212" w14:textId="77777777" w:rsidR="00024A63" w:rsidRDefault="00024A63" w:rsidP="00E64AA0">
            <w:pPr>
              <w:jc w:val="both"/>
              <w:rPr>
                <w:color w:val="000000" w:themeColor="text1"/>
                <w:sz w:val="28"/>
                <w:szCs w:val="28"/>
              </w:rPr>
            </w:pPr>
          </w:p>
          <w:p w14:paraId="51556A21" w14:textId="77777777" w:rsidR="007C2DB2" w:rsidRPr="008A3205" w:rsidRDefault="007C2DB2" w:rsidP="00E64AA0">
            <w:pPr>
              <w:jc w:val="both"/>
              <w:rPr>
                <w:color w:val="000000" w:themeColor="text1"/>
                <w:sz w:val="28"/>
                <w:szCs w:val="28"/>
              </w:rPr>
            </w:pPr>
          </w:p>
        </w:tc>
        <w:tc>
          <w:tcPr>
            <w:tcW w:w="576" w:type="dxa"/>
          </w:tcPr>
          <w:p w14:paraId="54D543B6" w14:textId="4E0740AE"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14938126" w14:textId="7B4917C9" w:rsidR="00024A63" w:rsidRPr="008A3205" w:rsidRDefault="00931DFB" w:rsidP="00E64AA0">
            <w:pPr>
              <w:jc w:val="both"/>
              <w:rPr>
                <w:color w:val="000000" w:themeColor="text1"/>
                <w:sz w:val="28"/>
                <w:szCs w:val="28"/>
              </w:rPr>
            </w:pPr>
            <w:r w:rsidRPr="008A3205">
              <w:rPr>
                <w:color w:val="000000" w:themeColor="text1"/>
                <w:sz w:val="28"/>
                <w:szCs w:val="28"/>
              </w:rPr>
              <w:t>+</w:t>
            </w:r>
          </w:p>
        </w:tc>
      </w:tr>
      <w:tr w:rsidR="00024A63" w:rsidRPr="008A3205" w14:paraId="2911E371" w14:textId="77777777" w:rsidTr="00EF0107">
        <w:tc>
          <w:tcPr>
            <w:tcW w:w="568" w:type="dxa"/>
          </w:tcPr>
          <w:p w14:paraId="599D9519" w14:textId="7861DCE9" w:rsidR="00024A63" w:rsidRPr="008A3205" w:rsidRDefault="00D23557" w:rsidP="00E64AA0">
            <w:pPr>
              <w:jc w:val="both"/>
              <w:rPr>
                <w:color w:val="000000" w:themeColor="text1"/>
                <w:sz w:val="28"/>
                <w:szCs w:val="28"/>
              </w:rPr>
            </w:pPr>
            <w:r w:rsidRPr="008A3205">
              <w:rPr>
                <w:color w:val="000000" w:themeColor="text1"/>
                <w:sz w:val="28"/>
                <w:szCs w:val="28"/>
              </w:rPr>
              <w:t>48</w:t>
            </w:r>
          </w:p>
        </w:tc>
        <w:tc>
          <w:tcPr>
            <w:tcW w:w="4411" w:type="dxa"/>
          </w:tcPr>
          <w:p w14:paraId="0D6DD799" w14:textId="40514E31" w:rsidR="00024A63" w:rsidRPr="008A3205" w:rsidRDefault="00024A63" w:rsidP="00E64AA0">
            <w:pPr>
              <w:jc w:val="both"/>
              <w:rPr>
                <w:color w:val="000000" w:themeColor="text1"/>
                <w:sz w:val="28"/>
                <w:szCs w:val="28"/>
              </w:rPr>
            </w:pPr>
            <w:r w:rsidRPr="008A3205">
              <w:rPr>
                <w:color w:val="000000" w:themeColor="text1"/>
                <w:sz w:val="28"/>
                <w:szCs w:val="28"/>
              </w:rPr>
              <w:t>Суттєве порушення якості природного середовища?</w:t>
            </w:r>
          </w:p>
        </w:tc>
        <w:tc>
          <w:tcPr>
            <w:tcW w:w="678" w:type="dxa"/>
          </w:tcPr>
          <w:p w14:paraId="49F4B131" w14:textId="77777777" w:rsidR="00024A63" w:rsidRPr="008A3205" w:rsidRDefault="00024A63" w:rsidP="00E64AA0">
            <w:pPr>
              <w:jc w:val="both"/>
              <w:rPr>
                <w:color w:val="000000" w:themeColor="text1"/>
                <w:sz w:val="28"/>
                <w:szCs w:val="28"/>
              </w:rPr>
            </w:pPr>
          </w:p>
        </w:tc>
        <w:tc>
          <w:tcPr>
            <w:tcW w:w="1395" w:type="dxa"/>
          </w:tcPr>
          <w:p w14:paraId="4B3E8FDF" w14:textId="77777777" w:rsidR="00024A63" w:rsidRPr="008A3205" w:rsidRDefault="00024A63" w:rsidP="00E64AA0">
            <w:pPr>
              <w:jc w:val="both"/>
              <w:rPr>
                <w:color w:val="000000" w:themeColor="text1"/>
                <w:sz w:val="28"/>
                <w:szCs w:val="28"/>
              </w:rPr>
            </w:pPr>
          </w:p>
        </w:tc>
        <w:tc>
          <w:tcPr>
            <w:tcW w:w="576" w:type="dxa"/>
          </w:tcPr>
          <w:p w14:paraId="3A224D81" w14:textId="07493705"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5104327E" w14:textId="77777777" w:rsidR="00024A63" w:rsidRPr="008A3205" w:rsidRDefault="00024A63" w:rsidP="00E64AA0">
            <w:pPr>
              <w:jc w:val="both"/>
              <w:rPr>
                <w:color w:val="000000" w:themeColor="text1"/>
                <w:sz w:val="28"/>
                <w:szCs w:val="28"/>
              </w:rPr>
            </w:pPr>
          </w:p>
        </w:tc>
      </w:tr>
      <w:tr w:rsidR="00024A63" w:rsidRPr="008A3205" w14:paraId="4DEFA9FD" w14:textId="77777777" w:rsidTr="00EF0107">
        <w:tc>
          <w:tcPr>
            <w:tcW w:w="568" w:type="dxa"/>
          </w:tcPr>
          <w:p w14:paraId="6EE0901D" w14:textId="5D64DE31" w:rsidR="00024A63" w:rsidRPr="008A3205" w:rsidRDefault="00D23557" w:rsidP="00E64AA0">
            <w:pPr>
              <w:jc w:val="both"/>
              <w:rPr>
                <w:color w:val="000000" w:themeColor="text1"/>
                <w:sz w:val="28"/>
                <w:szCs w:val="28"/>
              </w:rPr>
            </w:pPr>
            <w:r w:rsidRPr="008A3205">
              <w:rPr>
                <w:color w:val="000000" w:themeColor="text1"/>
                <w:sz w:val="28"/>
                <w:szCs w:val="28"/>
              </w:rPr>
              <w:t>49</w:t>
            </w:r>
          </w:p>
        </w:tc>
        <w:tc>
          <w:tcPr>
            <w:tcW w:w="4411" w:type="dxa"/>
          </w:tcPr>
          <w:p w14:paraId="3805981B" w14:textId="20156F30" w:rsidR="00024A63" w:rsidRPr="008A3205" w:rsidRDefault="00024A63" w:rsidP="00E64AA0">
            <w:pPr>
              <w:jc w:val="both"/>
              <w:rPr>
                <w:color w:val="000000" w:themeColor="text1"/>
                <w:sz w:val="28"/>
                <w:szCs w:val="28"/>
              </w:rPr>
            </w:pPr>
            <w:r w:rsidRPr="008A3205">
              <w:rPr>
                <w:color w:val="000000" w:themeColor="text1"/>
                <w:sz w:val="28"/>
                <w:szCs w:val="28"/>
              </w:rPr>
              <w:t>Появу можливостей досягнення короткотермінових цілей, які ускладнюватимуть досягнення довготривалих цілей у майбутньому?</w:t>
            </w:r>
          </w:p>
        </w:tc>
        <w:tc>
          <w:tcPr>
            <w:tcW w:w="678" w:type="dxa"/>
          </w:tcPr>
          <w:p w14:paraId="49A9091E" w14:textId="77777777" w:rsidR="00024A63" w:rsidRPr="008A3205" w:rsidRDefault="00024A63" w:rsidP="00E64AA0">
            <w:pPr>
              <w:jc w:val="both"/>
              <w:rPr>
                <w:color w:val="000000" w:themeColor="text1"/>
                <w:sz w:val="28"/>
                <w:szCs w:val="28"/>
              </w:rPr>
            </w:pPr>
          </w:p>
        </w:tc>
        <w:tc>
          <w:tcPr>
            <w:tcW w:w="1395" w:type="dxa"/>
          </w:tcPr>
          <w:p w14:paraId="74CF9E69" w14:textId="77777777" w:rsidR="00024A63" w:rsidRPr="008A3205" w:rsidRDefault="00024A63" w:rsidP="00E64AA0">
            <w:pPr>
              <w:jc w:val="both"/>
              <w:rPr>
                <w:color w:val="000000" w:themeColor="text1"/>
                <w:sz w:val="28"/>
                <w:szCs w:val="28"/>
              </w:rPr>
            </w:pPr>
          </w:p>
        </w:tc>
        <w:tc>
          <w:tcPr>
            <w:tcW w:w="576" w:type="dxa"/>
          </w:tcPr>
          <w:p w14:paraId="5BFD0C2B" w14:textId="1ED06C32"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15C8A85D" w14:textId="77777777" w:rsidR="00024A63" w:rsidRPr="008A3205" w:rsidRDefault="00024A63" w:rsidP="00E64AA0">
            <w:pPr>
              <w:jc w:val="both"/>
              <w:rPr>
                <w:color w:val="000000" w:themeColor="text1"/>
                <w:sz w:val="28"/>
                <w:szCs w:val="28"/>
              </w:rPr>
            </w:pPr>
          </w:p>
        </w:tc>
      </w:tr>
      <w:tr w:rsidR="00024A63" w:rsidRPr="008A3205" w14:paraId="3726F81F" w14:textId="77777777" w:rsidTr="00EF0107">
        <w:tc>
          <w:tcPr>
            <w:tcW w:w="568" w:type="dxa"/>
          </w:tcPr>
          <w:p w14:paraId="14E86B36" w14:textId="01ACD373" w:rsidR="00024A63" w:rsidRPr="008A3205" w:rsidRDefault="00D23557" w:rsidP="00E64AA0">
            <w:pPr>
              <w:jc w:val="both"/>
              <w:rPr>
                <w:color w:val="000000" w:themeColor="text1"/>
                <w:sz w:val="28"/>
                <w:szCs w:val="28"/>
              </w:rPr>
            </w:pPr>
            <w:r w:rsidRPr="008A3205">
              <w:rPr>
                <w:color w:val="000000" w:themeColor="text1"/>
                <w:sz w:val="28"/>
                <w:szCs w:val="28"/>
              </w:rPr>
              <w:t>50</w:t>
            </w:r>
          </w:p>
        </w:tc>
        <w:tc>
          <w:tcPr>
            <w:tcW w:w="4411" w:type="dxa"/>
          </w:tcPr>
          <w:p w14:paraId="3365BF00" w14:textId="2BA0609E" w:rsidR="00024A63" w:rsidRPr="008A3205" w:rsidRDefault="00024A63" w:rsidP="00E64AA0">
            <w:pPr>
              <w:jc w:val="both"/>
              <w:rPr>
                <w:color w:val="000000" w:themeColor="text1"/>
                <w:sz w:val="28"/>
                <w:szCs w:val="28"/>
              </w:rPr>
            </w:pPr>
            <w:r w:rsidRPr="008A3205">
              <w:rPr>
                <w:color w:val="000000" w:themeColor="text1"/>
                <w:sz w:val="28"/>
                <w:szCs w:val="28"/>
              </w:rPr>
              <w:t>Такі впливи на довкілля або здоров’я людей, які самі по собі будуть незначними, але у сукупності викличуть значний негативний екологічний ефект, що матиме значний негативний прямий або опосередкований вплив на добробут людей?</w:t>
            </w:r>
          </w:p>
        </w:tc>
        <w:tc>
          <w:tcPr>
            <w:tcW w:w="678" w:type="dxa"/>
          </w:tcPr>
          <w:p w14:paraId="615D284F" w14:textId="77777777" w:rsidR="00024A63" w:rsidRPr="008A3205" w:rsidRDefault="00024A63" w:rsidP="00E64AA0">
            <w:pPr>
              <w:jc w:val="both"/>
              <w:rPr>
                <w:color w:val="000000" w:themeColor="text1"/>
                <w:sz w:val="28"/>
                <w:szCs w:val="28"/>
              </w:rPr>
            </w:pPr>
          </w:p>
        </w:tc>
        <w:tc>
          <w:tcPr>
            <w:tcW w:w="1395" w:type="dxa"/>
          </w:tcPr>
          <w:p w14:paraId="4DE03936" w14:textId="77777777" w:rsidR="00024A63" w:rsidRPr="008A3205" w:rsidRDefault="00024A63" w:rsidP="00E64AA0">
            <w:pPr>
              <w:jc w:val="both"/>
              <w:rPr>
                <w:color w:val="000000" w:themeColor="text1"/>
                <w:sz w:val="28"/>
                <w:szCs w:val="28"/>
              </w:rPr>
            </w:pPr>
          </w:p>
        </w:tc>
        <w:tc>
          <w:tcPr>
            <w:tcW w:w="576" w:type="dxa"/>
          </w:tcPr>
          <w:p w14:paraId="2DFFB6A4" w14:textId="3CD3888A" w:rsidR="00024A63" w:rsidRPr="008A3205" w:rsidRDefault="007F3FF6" w:rsidP="00E64AA0">
            <w:pPr>
              <w:jc w:val="both"/>
              <w:rPr>
                <w:color w:val="000000" w:themeColor="text1"/>
                <w:sz w:val="28"/>
                <w:szCs w:val="28"/>
              </w:rPr>
            </w:pPr>
            <w:r w:rsidRPr="008A3205">
              <w:rPr>
                <w:color w:val="000000" w:themeColor="text1"/>
                <w:sz w:val="28"/>
                <w:szCs w:val="28"/>
              </w:rPr>
              <w:t>•</w:t>
            </w:r>
          </w:p>
        </w:tc>
        <w:tc>
          <w:tcPr>
            <w:tcW w:w="2006" w:type="dxa"/>
          </w:tcPr>
          <w:p w14:paraId="460E8C3E" w14:textId="77777777" w:rsidR="00024A63" w:rsidRPr="008A3205" w:rsidRDefault="00024A63" w:rsidP="00E64AA0">
            <w:pPr>
              <w:jc w:val="both"/>
              <w:rPr>
                <w:color w:val="000000" w:themeColor="text1"/>
                <w:sz w:val="28"/>
                <w:szCs w:val="28"/>
              </w:rPr>
            </w:pPr>
          </w:p>
        </w:tc>
      </w:tr>
    </w:tbl>
    <w:p w14:paraId="0E792767" w14:textId="77777777" w:rsidR="00E64AA0" w:rsidRDefault="00E64AA0" w:rsidP="00E64AA0">
      <w:pPr>
        <w:ind w:firstLine="567"/>
        <w:jc w:val="both"/>
        <w:rPr>
          <w:color w:val="000000" w:themeColor="text1"/>
          <w:sz w:val="28"/>
          <w:szCs w:val="28"/>
        </w:rPr>
      </w:pPr>
    </w:p>
    <w:p w14:paraId="48656213" w14:textId="650072E0" w:rsidR="00344DDC" w:rsidRDefault="005232E8" w:rsidP="00E64AA0">
      <w:pPr>
        <w:ind w:firstLine="567"/>
        <w:jc w:val="both"/>
        <w:rPr>
          <w:color w:val="000000" w:themeColor="text1"/>
          <w:sz w:val="28"/>
          <w:szCs w:val="28"/>
        </w:rPr>
      </w:pPr>
      <w:r>
        <w:rPr>
          <w:color w:val="000000" w:themeColor="text1"/>
          <w:sz w:val="28"/>
          <w:szCs w:val="28"/>
        </w:rPr>
        <w:t xml:space="preserve">Транскордонні наслідки реалізації Стратегії відсутні, </w:t>
      </w:r>
      <w:r w:rsidRPr="005232E8">
        <w:rPr>
          <w:color w:val="000000" w:themeColor="text1"/>
          <w:sz w:val="28"/>
          <w:szCs w:val="28"/>
        </w:rPr>
        <w:t xml:space="preserve">оскільки </w:t>
      </w:r>
      <w:r>
        <w:rPr>
          <w:color w:val="000000" w:themeColor="text1"/>
          <w:sz w:val="28"/>
          <w:szCs w:val="28"/>
        </w:rPr>
        <w:t xml:space="preserve">її реалізація </w:t>
      </w:r>
      <w:r>
        <w:rPr>
          <w:sz w:val="28"/>
          <w:szCs w:val="28"/>
          <w:lang w:eastAsia="ru-RU"/>
        </w:rPr>
        <w:t>не</w:t>
      </w:r>
      <w:r w:rsidRPr="005232E8">
        <w:rPr>
          <w:sz w:val="28"/>
          <w:szCs w:val="28"/>
          <w:lang w:eastAsia="ru-RU"/>
        </w:rPr>
        <w:t xml:space="preserve"> матиме наслідки для довкілля, у тому числі для здоров’я населення, </w:t>
      </w:r>
      <w:r>
        <w:rPr>
          <w:sz w:val="28"/>
          <w:szCs w:val="28"/>
          <w:lang w:eastAsia="ru-RU"/>
        </w:rPr>
        <w:t>сусідніх держав.</w:t>
      </w:r>
    </w:p>
    <w:p w14:paraId="7C28ABD5" w14:textId="2E56051F" w:rsidR="00D244D2" w:rsidRDefault="00D244D2">
      <w:pPr>
        <w:spacing w:after="160" w:line="259" w:lineRule="auto"/>
        <w:rPr>
          <w:color w:val="000000" w:themeColor="text1"/>
          <w:sz w:val="28"/>
          <w:szCs w:val="28"/>
        </w:rPr>
      </w:pPr>
      <w:r>
        <w:rPr>
          <w:color w:val="000000" w:themeColor="text1"/>
          <w:sz w:val="28"/>
          <w:szCs w:val="28"/>
        </w:rPr>
        <w:br w:type="page"/>
      </w:r>
    </w:p>
    <w:p w14:paraId="636D7BF3" w14:textId="4098E644" w:rsidR="00C07099" w:rsidRPr="00EE756B" w:rsidRDefault="003732F9" w:rsidP="00E64AA0">
      <w:pPr>
        <w:ind w:firstLine="567"/>
        <w:jc w:val="both"/>
        <w:rPr>
          <w:b/>
          <w:color w:val="000000" w:themeColor="text1"/>
          <w:sz w:val="28"/>
          <w:szCs w:val="28"/>
        </w:rPr>
      </w:pPr>
      <w:r w:rsidRPr="00EE756B">
        <w:rPr>
          <w:b/>
          <w:color w:val="000000" w:themeColor="text1"/>
          <w:sz w:val="28"/>
          <w:szCs w:val="28"/>
        </w:rPr>
        <w:t>7</w:t>
      </w:r>
      <w:r w:rsidR="00C07099" w:rsidRPr="00EE756B">
        <w:rPr>
          <w:b/>
          <w:color w:val="000000" w:themeColor="text1"/>
          <w:sz w:val="28"/>
          <w:szCs w:val="28"/>
        </w:rPr>
        <w:t>. Моніторинг наслідків для довкілля від виконання Стратегії розвитку Луганської</w:t>
      </w:r>
      <w:r w:rsidR="004613A6" w:rsidRPr="00EE756B">
        <w:rPr>
          <w:b/>
          <w:color w:val="000000" w:themeColor="text1"/>
          <w:sz w:val="28"/>
          <w:szCs w:val="28"/>
        </w:rPr>
        <w:t xml:space="preserve"> області на період </w:t>
      </w:r>
      <w:r w:rsidR="00A94212" w:rsidRPr="00EE756B">
        <w:rPr>
          <w:b/>
          <w:color w:val="000000" w:themeColor="text1"/>
          <w:sz w:val="28"/>
          <w:szCs w:val="28"/>
        </w:rPr>
        <w:t>2021</w:t>
      </w:r>
      <w:r w:rsidR="006510E7" w:rsidRPr="00EE756B">
        <w:rPr>
          <w:rFonts w:ascii="Sitka Text" w:hAnsi="Sitka Text"/>
          <w:b/>
          <w:color w:val="000000" w:themeColor="text1"/>
          <w:sz w:val="28"/>
          <w:szCs w:val="28"/>
        </w:rPr>
        <w:t>−</w:t>
      </w:r>
      <w:r w:rsidR="00A94212" w:rsidRPr="00EE756B">
        <w:rPr>
          <w:b/>
          <w:color w:val="000000" w:themeColor="text1"/>
          <w:sz w:val="28"/>
          <w:szCs w:val="28"/>
        </w:rPr>
        <w:t>2027 років</w:t>
      </w:r>
    </w:p>
    <w:p w14:paraId="046E59F7" w14:textId="77777777" w:rsidR="00344DDC" w:rsidRPr="00C07099" w:rsidRDefault="00344DDC" w:rsidP="00E64AA0">
      <w:pPr>
        <w:ind w:firstLine="567"/>
        <w:jc w:val="both"/>
        <w:rPr>
          <w:b/>
          <w:color w:val="000000" w:themeColor="text1"/>
          <w:sz w:val="28"/>
          <w:szCs w:val="28"/>
        </w:rPr>
      </w:pPr>
    </w:p>
    <w:p w14:paraId="598F7AEA" w14:textId="77777777" w:rsidR="00C07099" w:rsidRDefault="00C07099" w:rsidP="00E64AA0">
      <w:pPr>
        <w:ind w:firstLine="567"/>
        <w:jc w:val="both"/>
        <w:rPr>
          <w:color w:val="000000" w:themeColor="text1"/>
          <w:sz w:val="28"/>
          <w:szCs w:val="28"/>
        </w:rPr>
      </w:pPr>
      <w:r w:rsidRPr="00C07099">
        <w:rPr>
          <w:color w:val="000000" w:themeColor="text1"/>
          <w:sz w:val="28"/>
          <w:szCs w:val="28"/>
        </w:rPr>
        <w:t xml:space="preserve">СЕО не завершується прийняттям рішення про затвердження Стратегії. Значущі наслідки для довкілля, в тому числі для здоров'я населення, </w:t>
      </w:r>
      <w:r>
        <w:rPr>
          <w:color w:val="000000" w:themeColor="text1"/>
          <w:sz w:val="28"/>
          <w:szCs w:val="28"/>
        </w:rPr>
        <w:t>необхідно</w:t>
      </w:r>
      <w:r w:rsidRPr="00C07099">
        <w:rPr>
          <w:color w:val="000000" w:themeColor="text1"/>
          <w:sz w:val="28"/>
          <w:szCs w:val="28"/>
        </w:rPr>
        <w:t xml:space="preserve"> </w:t>
      </w:r>
      <w:r>
        <w:rPr>
          <w:color w:val="000000" w:themeColor="text1"/>
          <w:sz w:val="28"/>
          <w:szCs w:val="28"/>
        </w:rPr>
        <w:t>відстежувати</w:t>
      </w:r>
      <w:r w:rsidRPr="00C07099">
        <w:rPr>
          <w:color w:val="000000" w:themeColor="text1"/>
          <w:sz w:val="28"/>
          <w:szCs w:val="28"/>
        </w:rPr>
        <w:t xml:space="preserve"> під час реалізації Стратегі</w:t>
      </w:r>
      <w:r>
        <w:rPr>
          <w:color w:val="000000" w:themeColor="text1"/>
          <w:sz w:val="28"/>
          <w:szCs w:val="28"/>
        </w:rPr>
        <w:t xml:space="preserve">ї, зокрема для </w:t>
      </w:r>
      <w:r w:rsidRPr="00C07099">
        <w:rPr>
          <w:color w:val="000000" w:themeColor="text1"/>
          <w:sz w:val="28"/>
          <w:szCs w:val="28"/>
        </w:rPr>
        <w:t xml:space="preserve">виявлення непередбачених несприятливих наслідків і вжиття заходів щодо їх усунення. Результати моніторингу мають бути </w:t>
      </w:r>
      <w:r>
        <w:rPr>
          <w:color w:val="000000" w:themeColor="text1"/>
          <w:sz w:val="28"/>
          <w:szCs w:val="28"/>
        </w:rPr>
        <w:t>доведені</w:t>
      </w:r>
      <w:r w:rsidRPr="00C07099">
        <w:rPr>
          <w:color w:val="000000" w:themeColor="text1"/>
          <w:sz w:val="28"/>
          <w:szCs w:val="28"/>
        </w:rPr>
        <w:t xml:space="preserve"> </w:t>
      </w:r>
      <w:r>
        <w:rPr>
          <w:color w:val="000000" w:themeColor="text1"/>
          <w:sz w:val="28"/>
          <w:szCs w:val="28"/>
        </w:rPr>
        <w:t>до природоохоронних органів та органів охорони здоро</w:t>
      </w:r>
      <w:r w:rsidRPr="00C07099">
        <w:rPr>
          <w:color w:val="000000" w:themeColor="text1"/>
          <w:sz w:val="28"/>
          <w:szCs w:val="28"/>
        </w:rPr>
        <w:t>в’я</w:t>
      </w:r>
      <w:r>
        <w:rPr>
          <w:color w:val="000000" w:themeColor="text1"/>
          <w:sz w:val="28"/>
          <w:szCs w:val="28"/>
        </w:rPr>
        <w:t xml:space="preserve"> та громадськості.</w:t>
      </w:r>
    </w:p>
    <w:p w14:paraId="5DDBF910" w14:textId="4E460A46" w:rsidR="00C07099" w:rsidRDefault="00C07099" w:rsidP="00E64AA0">
      <w:pPr>
        <w:ind w:firstLine="567"/>
        <w:jc w:val="both"/>
        <w:rPr>
          <w:color w:val="000000" w:themeColor="text1"/>
          <w:sz w:val="28"/>
          <w:szCs w:val="28"/>
        </w:rPr>
      </w:pPr>
      <w:r w:rsidRPr="00C07099">
        <w:rPr>
          <w:color w:val="000000" w:themeColor="text1"/>
          <w:sz w:val="28"/>
          <w:szCs w:val="28"/>
        </w:rPr>
        <w:t>Моніторинг м</w:t>
      </w:r>
      <w:r>
        <w:rPr>
          <w:color w:val="000000" w:themeColor="text1"/>
          <w:sz w:val="28"/>
          <w:szCs w:val="28"/>
        </w:rPr>
        <w:t>оже бути використаний для:</w:t>
      </w:r>
    </w:p>
    <w:p w14:paraId="07E1B481" w14:textId="516DB2CF" w:rsidR="00C07099" w:rsidRPr="00344DDC" w:rsidRDefault="00C07099" w:rsidP="00815A02">
      <w:pPr>
        <w:pStyle w:val="a3"/>
        <w:numPr>
          <w:ilvl w:val="0"/>
          <w:numId w:val="19"/>
        </w:numPr>
        <w:tabs>
          <w:tab w:val="left" w:pos="851"/>
        </w:tabs>
        <w:spacing w:after="0" w:line="240" w:lineRule="auto"/>
        <w:ind w:left="0" w:firstLine="567"/>
        <w:jc w:val="both"/>
        <w:rPr>
          <w:color w:val="000000" w:themeColor="text1"/>
        </w:rPr>
      </w:pPr>
      <w:r w:rsidRPr="00344DDC">
        <w:rPr>
          <w:color w:val="000000" w:themeColor="text1"/>
        </w:rPr>
        <w:t xml:space="preserve">порівняння очікуваних і фактичних наслідків, що дозволяє отримати інформацію про реалізацію </w:t>
      </w:r>
      <w:r w:rsidR="0032233C">
        <w:rPr>
          <w:color w:val="000000" w:themeColor="text1"/>
        </w:rPr>
        <w:t>Стратегії</w:t>
      </w:r>
      <w:r w:rsidRPr="00344DDC">
        <w:rPr>
          <w:color w:val="000000" w:themeColor="text1"/>
        </w:rPr>
        <w:t>;</w:t>
      </w:r>
    </w:p>
    <w:p w14:paraId="25C75605" w14:textId="77777777" w:rsidR="00C07099" w:rsidRPr="00344DDC" w:rsidRDefault="00C07099" w:rsidP="00815A02">
      <w:pPr>
        <w:pStyle w:val="a3"/>
        <w:numPr>
          <w:ilvl w:val="0"/>
          <w:numId w:val="19"/>
        </w:numPr>
        <w:tabs>
          <w:tab w:val="left" w:pos="851"/>
        </w:tabs>
        <w:spacing w:after="0" w:line="240" w:lineRule="auto"/>
        <w:ind w:left="0" w:firstLine="567"/>
        <w:jc w:val="both"/>
        <w:rPr>
          <w:color w:val="000000" w:themeColor="text1"/>
        </w:rPr>
      </w:pPr>
      <w:r w:rsidRPr="00344DDC">
        <w:rPr>
          <w:color w:val="000000" w:themeColor="text1"/>
        </w:rPr>
        <w:t>отримання інформації, яка може бути використана для поліпшення майбутніх оцінок (моніторинг як інструмент контролю якості СЕО);</w:t>
      </w:r>
    </w:p>
    <w:p w14:paraId="3F632EE5" w14:textId="77777777" w:rsidR="00C07099" w:rsidRPr="00344DDC" w:rsidRDefault="00C07099" w:rsidP="00815A02">
      <w:pPr>
        <w:pStyle w:val="a3"/>
        <w:numPr>
          <w:ilvl w:val="0"/>
          <w:numId w:val="19"/>
        </w:numPr>
        <w:tabs>
          <w:tab w:val="left" w:pos="851"/>
        </w:tabs>
        <w:spacing w:after="0" w:line="240" w:lineRule="auto"/>
        <w:ind w:left="0" w:firstLine="567"/>
        <w:jc w:val="both"/>
        <w:rPr>
          <w:color w:val="000000" w:themeColor="text1"/>
        </w:rPr>
      </w:pPr>
      <w:r w:rsidRPr="00344DDC">
        <w:rPr>
          <w:color w:val="000000" w:themeColor="text1"/>
        </w:rPr>
        <w:t>перевірки дотримання екологічних вимог, встановлених відповідними органами влади;</w:t>
      </w:r>
    </w:p>
    <w:p w14:paraId="4C90BA3C" w14:textId="77777777" w:rsidR="0067266C" w:rsidRPr="00344DDC" w:rsidRDefault="00C07099" w:rsidP="00815A02">
      <w:pPr>
        <w:pStyle w:val="a3"/>
        <w:numPr>
          <w:ilvl w:val="0"/>
          <w:numId w:val="19"/>
        </w:numPr>
        <w:tabs>
          <w:tab w:val="left" w:pos="851"/>
        </w:tabs>
        <w:spacing w:after="0" w:line="240" w:lineRule="auto"/>
        <w:ind w:left="0" w:firstLine="567"/>
        <w:jc w:val="both"/>
        <w:rPr>
          <w:color w:val="000000" w:themeColor="text1"/>
        </w:rPr>
      </w:pPr>
      <w:r w:rsidRPr="00344DDC">
        <w:rPr>
          <w:color w:val="000000" w:themeColor="text1"/>
        </w:rPr>
        <w:t xml:space="preserve">перевірки того, що </w:t>
      </w:r>
      <w:r w:rsidR="0067266C" w:rsidRPr="00344DDC">
        <w:rPr>
          <w:color w:val="000000" w:themeColor="text1"/>
        </w:rPr>
        <w:t>Стратегія</w:t>
      </w:r>
      <w:r w:rsidRPr="00344DDC">
        <w:rPr>
          <w:color w:val="000000" w:themeColor="text1"/>
        </w:rPr>
        <w:t xml:space="preserve"> виконується відповідно до затвердженого документу, включаючи передбачені заходи із запобігання, скорочення або пом'якшення несприятливих наслідків. </w:t>
      </w:r>
    </w:p>
    <w:p w14:paraId="6ED54E28" w14:textId="51E19947" w:rsidR="0067266C" w:rsidRDefault="00C07099" w:rsidP="00E64AA0">
      <w:pPr>
        <w:ind w:firstLine="567"/>
        <w:jc w:val="both"/>
        <w:rPr>
          <w:color w:val="000000" w:themeColor="text1"/>
          <w:sz w:val="28"/>
          <w:szCs w:val="28"/>
        </w:rPr>
      </w:pPr>
      <w:r w:rsidRPr="00C07099">
        <w:rPr>
          <w:color w:val="000000" w:themeColor="text1"/>
          <w:sz w:val="28"/>
          <w:szCs w:val="28"/>
        </w:rPr>
        <w:t>Організація моніторингу вимагає визначення того, хто повинен здійснювати моніторинг, хто повинен забезпечувати доступ до результатів, що має бути предметом моніторингу, яка інформація повинна оприлюднюватися (безпосередні дані вимірювань або результати їх аналізу), де слід здійснювати моніторинг, з якою періодичністю і протягом якого часу, коли слід оприлюднити результати, які методи моніторингу та поширення і</w:t>
      </w:r>
      <w:r w:rsidR="008E4B46">
        <w:rPr>
          <w:color w:val="000000" w:themeColor="text1"/>
          <w:sz w:val="28"/>
          <w:szCs w:val="28"/>
        </w:rPr>
        <w:t>нформації слід використовувати.</w:t>
      </w:r>
    </w:p>
    <w:p w14:paraId="79A6AD6A" w14:textId="54BCAC57" w:rsidR="00C07099" w:rsidRDefault="00C07099" w:rsidP="00E64AA0">
      <w:pPr>
        <w:ind w:firstLine="567"/>
        <w:jc w:val="both"/>
        <w:rPr>
          <w:color w:val="000000" w:themeColor="text1"/>
          <w:sz w:val="28"/>
          <w:szCs w:val="28"/>
        </w:rPr>
      </w:pPr>
      <w:r w:rsidRPr="00C07099">
        <w:rPr>
          <w:color w:val="000000" w:themeColor="text1"/>
          <w:sz w:val="28"/>
          <w:szCs w:val="28"/>
        </w:rPr>
        <w:t xml:space="preserve">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Для організації моніторингу у Стратегії пропонується створити Комітет з управління впровадженням Стратегії. До складу Комітету мають входити представники </w:t>
      </w:r>
      <w:r w:rsidR="0067266C">
        <w:rPr>
          <w:color w:val="000000" w:themeColor="text1"/>
          <w:sz w:val="28"/>
          <w:szCs w:val="28"/>
        </w:rPr>
        <w:t>облдержадміністрації, громадськості і бізнесу</w:t>
      </w:r>
      <w:r w:rsidRPr="00C07099">
        <w:rPr>
          <w:color w:val="000000" w:themeColor="text1"/>
          <w:sz w:val="28"/>
          <w:szCs w:val="28"/>
        </w:rPr>
        <w:t>.  Моніторинг базується на розгляді обмеженого числа відібраних показників (індикаторів) за кожним зі стратегічних напрямів та аналізі досягнення запланованих результатів. Система індикаторів</w:t>
      </w:r>
      <w:r w:rsidR="0067266C">
        <w:rPr>
          <w:color w:val="000000" w:themeColor="text1"/>
          <w:sz w:val="28"/>
          <w:szCs w:val="28"/>
        </w:rPr>
        <w:t xml:space="preserve"> виконання Стратегії</w:t>
      </w:r>
      <w:r w:rsidRPr="00C07099">
        <w:rPr>
          <w:color w:val="000000" w:themeColor="text1"/>
          <w:sz w:val="28"/>
          <w:szCs w:val="28"/>
        </w:rPr>
        <w:t xml:space="preserve"> включає економічні та екологічні </w:t>
      </w:r>
      <w:r w:rsidR="0067266C">
        <w:rPr>
          <w:color w:val="000000" w:themeColor="text1"/>
          <w:sz w:val="28"/>
          <w:szCs w:val="28"/>
        </w:rPr>
        <w:t>показники</w:t>
      </w:r>
      <w:r w:rsidRPr="00C07099">
        <w:rPr>
          <w:color w:val="000000" w:themeColor="text1"/>
          <w:sz w:val="28"/>
          <w:szCs w:val="28"/>
        </w:rPr>
        <w:t>:</w:t>
      </w:r>
    </w:p>
    <w:p w14:paraId="652C7552" w14:textId="6D7A0C38" w:rsidR="0067266C" w:rsidRPr="008E4B46" w:rsidRDefault="00A7247A" w:rsidP="00E64AA0">
      <w:pPr>
        <w:ind w:firstLine="567"/>
        <w:jc w:val="both"/>
        <w:rPr>
          <w:b/>
          <w:color w:val="000000" w:themeColor="text1"/>
          <w:sz w:val="28"/>
          <w:szCs w:val="28"/>
        </w:rPr>
      </w:pPr>
      <w:r w:rsidRPr="008E4B46">
        <w:rPr>
          <w:b/>
          <w:color w:val="000000" w:themeColor="text1"/>
          <w:sz w:val="28"/>
          <w:szCs w:val="28"/>
          <w:lang w:val="ru-RU"/>
        </w:rPr>
        <w:t>Стратег</w:t>
      </w:r>
      <w:r w:rsidRPr="008E4B46">
        <w:rPr>
          <w:b/>
          <w:color w:val="000000" w:themeColor="text1"/>
          <w:sz w:val="28"/>
          <w:szCs w:val="28"/>
        </w:rPr>
        <w:t>і</w:t>
      </w:r>
      <w:r w:rsidRPr="008E4B46">
        <w:rPr>
          <w:b/>
          <w:color w:val="000000" w:themeColor="text1"/>
          <w:sz w:val="28"/>
          <w:szCs w:val="28"/>
          <w:lang w:val="ru-RU"/>
        </w:rPr>
        <w:t>чна ц</w:t>
      </w:r>
      <w:r w:rsidR="005E7955" w:rsidRPr="008E4B46">
        <w:rPr>
          <w:b/>
          <w:color w:val="000000" w:themeColor="text1"/>
          <w:sz w:val="28"/>
          <w:szCs w:val="28"/>
        </w:rPr>
        <w:t>іль 1</w:t>
      </w:r>
      <w:r w:rsidRPr="008E4B46">
        <w:rPr>
          <w:b/>
          <w:color w:val="000000" w:themeColor="text1"/>
          <w:sz w:val="28"/>
          <w:szCs w:val="28"/>
        </w:rPr>
        <w:t xml:space="preserve">. </w:t>
      </w:r>
      <w:r w:rsidRPr="008E4B46">
        <w:rPr>
          <w:b/>
          <w:sz w:val="28"/>
          <w:szCs w:val="28"/>
        </w:rPr>
        <w:t>Економічне зростання регіону: конкурентоспроможність, смарт-спецалізація, сприятливе бізнес-середовище</w:t>
      </w:r>
      <w:r w:rsidR="008E4B46">
        <w:rPr>
          <w:b/>
          <w:color w:val="000000" w:themeColor="text1"/>
          <w:sz w:val="28"/>
          <w:szCs w:val="28"/>
        </w:rPr>
        <w:t>:</w:t>
      </w:r>
    </w:p>
    <w:p w14:paraId="54627D97" w14:textId="2CE40B52" w:rsidR="005E7955" w:rsidRPr="00344DDC" w:rsidRDefault="005E7955" w:rsidP="00344DDC">
      <w:pPr>
        <w:pStyle w:val="a3"/>
        <w:numPr>
          <w:ilvl w:val="0"/>
          <w:numId w:val="20"/>
        </w:numPr>
        <w:tabs>
          <w:tab w:val="left" w:pos="851"/>
        </w:tabs>
        <w:spacing w:after="0" w:line="240" w:lineRule="auto"/>
        <w:ind w:left="0" w:firstLine="567"/>
        <w:jc w:val="both"/>
      </w:pPr>
      <w:r w:rsidRPr="00344DDC">
        <w:t>Кількість впроваджених нових технологічних процесів, у т.</w:t>
      </w:r>
      <w:r w:rsidR="00344DDC" w:rsidRPr="00344DDC">
        <w:t xml:space="preserve"> </w:t>
      </w:r>
      <w:r w:rsidRPr="00344DDC">
        <w:t>ч. маловідх</w:t>
      </w:r>
      <w:r w:rsidR="00344DDC" w:rsidRPr="00344DDC">
        <w:t>о</w:t>
      </w:r>
      <w:r w:rsidRPr="00344DDC">
        <w:t>дних та ресурсоощадних.</w:t>
      </w:r>
    </w:p>
    <w:p w14:paraId="388A5E18" w14:textId="7048901C" w:rsidR="005E7955" w:rsidRPr="00344DDC" w:rsidRDefault="005E7955" w:rsidP="00344DDC">
      <w:pPr>
        <w:pStyle w:val="a3"/>
        <w:numPr>
          <w:ilvl w:val="0"/>
          <w:numId w:val="20"/>
        </w:numPr>
        <w:tabs>
          <w:tab w:val="left" w:pos="851"/>
        </w:tabs>
        <w:spacing w:after="0" w:line="240" w:lineRule="auto"/>
        <w:ind w:left="0" w:firstLine="567"/>
        <w:jc w:val="both"/>
      </w:pPr>
      <w:r w:rsidRPr="00344DDC">
        <w:t>Кількість виробників органічних видів продукції</w:t>
      </w:r>
      <w:r w:rsidR="00A7247A" w:rsidRPr="00344DDC">
        <w:t>.</w:t>
      </w:r>
    </w:p>
    <w:p w14:paraId="42A021A8" w14:textId="77777777" w:rsidR="005E7955" w:rsidRPr="00344DDC" w:rsidRDefault="005E7955" w:rsidP="00344DDC">
      <w:pPr>
        <w:pStyle w:val="a3"/>
        <w:numPr>
          <w:ilvl w:val="0"/>
          <w:numId w:val="20"/>
        </w:numPr>
        <w:tabs>
          <w:tab w:val="left" w:pos="851"/>
        </w:tabs>
        <w:spacing w:after="0" w:line="240" w:lineRule="auto"/>
        <w:ind w:left="0" w:firstLine="567"/>
        <w:jc w:val="both"/>
        <w:rPr>
          <w:lang w:eastAsia="ru-RU"/>
        </w:rPr>
      </w:pPr>
      <w:r w:rsidRPr="00344DDC">
        <w:rPr>
          <w:lang w:eastAsia="ru-RU"/>
        </w:rPr>
        <w:t xml:space="preserve">Кількість туристів. </w:t>
      </w:r>
    </w:p>
    <w:p w14:paraId="1437F93C" w14:textId="2ACD6B4C" w:rsidR="005E7955" w:rsidRPr="00344DDC" w:rsidRDefault="005E7955" w:rsidP="00344DDC">
      <w:pPr>
        <w:pStyle w:val="a3"/>
        <w:numPr>
          <w:ilvl w:val="0"/>
          <w:numId w:val="20"/>
        </w:numPr>
        <w:tabs>
          <w:tab w:val="left" w:pos="851"/>
        </w:tabs>
        <w:spacing w:after="0" w:line="240" w:lineRule="auto"/>
        <w:ind w:left="0" w:firstLine="567"/>
        <w:jc w:val="both"/>
        <w:rPr>
          <w:lang w:eastAsia="ru-RU"/>
        </w:rPr>
      </w:pPr>
      <w:r w:rsidRPr="00344DDC">
        <w:rPr>
          <w:lang w:eastAsia="ru-RU"/>
        </w:rPr>
        <w:t>Кількість представників мікро-, малого та середнього бізнесу у сфері туризму та креативних індустрій у регіоні</w:t>
      </w:r>
      <w:r w:rsidR="00A7247A" w:rsidRPr="00344DDC">
        <w:rPr>
          <w:lang w:eastAsia="ru-RU"/>
        </w:rPr>
        <w:t>.</w:t>
      </w:r>
    </w:p>
    <w:p w14:paraId="4261260C" w14:textId="77777777" w:rsidR="005E7955" w:rsidRPr="00344DDC" w:rsidRDefault="005E7955" w:rsidP="00344DDC">
      <w:pPr>
        <w:pStyle w:val="a3"/>
        <w:numPr>
          <w:ilvl w:val="0"/>
          <w:numId w:val="20"/>
        </w:numPr>
        <w:tabs>
          <w:tab w:val="left" w:pos="851"/>
        </w:tabs>
        <w:spacing w:after="0" w:line="240" w:lineRule="auto"/>
        <w:ind w:left="0" w:firstLine="567"/>
        <w:jc w:val="both"/>
        <w:rPr>
          <w:lang w:eastAsia="ru-RU"/>
        </w:rPr>
      </w:pPr>
      <w:r w:rsidRPr="00344DDC">
        <w:rPr>
          <w:lang w:eastAsia="ru-RU"/>
        </w:rPr>
        <w:t xml:space="preserve">Кількість та одноразова місткість підприємств готельного господарства. </w:t>
      </w:r>
    </w:p>
    <w:p w14:paraId="6ABFE188" w14:textId="23FD7D7E" w:rsidR="005E7955" w:rsidRPr="00344DDC" w:rsidRDefault="005E7955" w:rsidP="00344DDC">
      <w:pPr>
        <w:pStyle w:val="a3"/>
        <w:numPr>
          <w:ilvl w:val="0"/>
          <w:numId w:val="20"/>
        </w:numPr>
        <w:tabs>
          <w:tab w:val="left" w:pos="851"/>
        </w:tabs>
        <w:spacing w:after="0" w:line="240" w:lineRule="auto"/>
        <w:ind w:left="0" w:firstLine="567"/>
        <w:jc w:val="both"/>
        <w:rPr>
          <w:lang w:eastAsia="ru-RU"/>
        </w:rPr>
      </w:pPr>
      <w:r w:rsidRPr="00344DDC">
        <w:rPr>
          <w:lang w:eastAsia="ru-RU"/>
        </w:rPr>
        <w:t>Кількість санаторіїв та закладів відпочинку та їхня місткість.</w:t>
      </w:r>
    </w:p>
    <w:p w14:paraId="2B0264F4" w14:textId="6E6B5A18" w:rsidR="005E7955" w:rsidRPr="008E4B46" w:rsidRDefault="00A7247A" w:rsidP="00230F0B">
      <w:pPr>
        <w:ind w:firstLine="567"/>
        <w:jc w:val="both"/>
        <w:rPr>
          <w:b/>
          <w:color w:val="000000" w:themeColor="text1"/>
          <w:sz w:val="28"/>
          <w:szCs w:val="28"/>
        </w:rPr>
      </w:pPr>
      <w:r w:rsidRPr="008E4B46">
        <w:rPr>
          <w:b/>
          <w:color w:val="000000" w:themeColor="text1"/>
          <w:sz w:val="28"/>
          <w:szCs w:val="28"/>
          <w:lang w:val="ru-RU"/>
        </w:rPr>
        <w:t>Стратег</w:t>
      </w:r>
      <w:r w:rsidRPr="008E4B46">
        <w:rPr>
          <w:b/>
          <w:color w:val="000000" w:themeColor="text1"/>
          <w:sz w:val="28"/>
          <w:szCs w:val="28"/>
        </w:rPr>
        <w:t>і</w:t>
      </w:r>
      <w:r w:rsidRPr="008E4B46">
        <w:rPr>
          <w:b/>
          <w:color w:val="000000" w:themeColor="text1"/>
          <w:sz w:val="28"/>
          <w:szCs w:val="28"/>
          <w:lang w:val="ru-RU"/>
        </w:rPr>
        <w:t>чна ц</w:t>
      </w:r>
      <w:r w:rsidRPr="008E4B46">
        <w:rPr>
          <w:b/>
          <w:color w:val="000000" w:themeColor="text1"/>
          <w:sz w:val="28"/>
          <w:szCs w:val="28"/>
        </w:rPr>
        <w:t xml:space="preserve">іль </w:t>
      </w:r>
      <w:r w:rsidR="005E7955" w:rsidRPr="008E4B46">
        <w:rPr>
          <w:b/>
          <w:color w:val="000000" w:themeColor="text1"/>
          <w:sz w:val="28"/>
          <w:szCs w:val="28"/>
        </w:rPr>
        <w:t>2.</w:t>
      </w:r>
      <w:r w:rsidRPr="008E4B46">
        <w:rPr>
          <w:b/>
          <w:color w:val="000000" w:themeColor="text1"/>
          <w:sz w:val="28"/>
          <w:szCs w:val="28"/>
        </w:rPr>
        <w:t xml:space="preserve"> Відновлення к</w:t>
      </w:r>
      <w:r w:rsidR="008E4B46">
        <w:rPr>
          <w:b/>
          <w:color w:val="000000" w:themeColor="text1"/>
          <w:sz w:val="28"/>
          <w:szCs w:val="28"/>
        </w:rPr>
        <w:t>ритичної інфраструктури регіону:</w:t>
      </w:r>
    </w:p>
    <w:p w14:paraId="55758B8E" w14:textId="3D724B15" w:rsidR="005E7955" w:rsidRPr="00344DDC" w:rsidRDefault="005E7955" w:rsidP="00344DDC">
      <w:pPr>
        <w:pStyle w:val="a3"/>
        <w:widowControl w:val="0"/>
        <w:numPr>
          <w:ilvl w:val="0"/>
          <w:numId w:val="21"/>
        </w:numPr>
        <w:tabs>
          <w:tab w:val="left" w:pos="851"/>
        </w:tabs>
        <w:spacing w:after="0" w:line="240" w:lineRule="auto"/>
        <w:ind w:left="0" w:firstLine="567"/>
        <w:jc w:val="both"/>
      </w:pPr>
      <w:r w:rsidRPr="00344DDC">
        <w:t>Витрати палива на обсяг електроенергії, виробленої на ТЕС</w:t>
      </w:r>
      <w:r w:rsidR="00A7247A" w:rsidRPr="00344DDC">
        <w:t>.</w:t>
      </w:r>
    </w:p>
    <w:p w14:paraId="38E35519" w14:textId="2712F88E" w:rsidR="005E7955" w:rsidRPr="00344DDC" w:rsidRDefault="00A7247A" w:rsidP="00344DDC">
      <w:pPr>
        <w:pStyle w:val="a3"/>
        <w:widowControl w:val="0"/>
        <w:numPr>
          <w:ilvl w:val="0"/>
          <w:numId w:val="21"/>
        </w:numPr>
        <w:tabs>
          <w:tab w:val="left" w:pos="851"/>
        </w:tabs>
        <w:spacing w:after="0" w:line="240" w:lineRule="auto"/>
        <w:ind w:left="0" w:firstLine="567"/>
        <w:jc w:val="both"/>
      </w:pPr>
      <w:r w:rsidRPr="00344DDC">
        <w:t>Реконструкція «Сєвєродонецька ТЕЦ».</w:t>
      </w:r>
    </w:p>
    <w:p w14:paraId="69A8EB0C" w14:textId="1DD61A1B" w:rsidR="00230F0B" w:rsidRPr="00344DDC" w:rsidRDefault="00230F0B" w:rsidP="00344DDC">
      <w:pPr>
        <w:pStyle w:val="a3"/>
        <w:widowControl w:val="0"/>
        <w:numPr>
          <w:ilvl w:val="0"/>
          <w:numId w:val="21"/>
        </w:numPr>
        <w:tabs>
          <w:tab w:val="left" w:pos="851"/>
        </w:tabs>
        <w:spacing w:after="0" w:line="240" w:lineRule="auto"/>
        <w:ind w:left="0" w:firstLine="567"/>
        <w:jc w:val="both"/>
      </w:pPr>
      <w:r w:rsidRPr="00344DDC">
        <w:t>Протяжність збудованих та модернізованих мереж централізованого водопостачання та водовідведення населених пунктів, у тому числі 30-ти кілометрової зони вздовж лінії розмежування</w:t>
      </w:r>
      <w:r w:rsidR="00A7247A" w:rsidRPr="00344DDC">
        <w:t>.</w:t>
      </w:r>
    </w:p>
    <w:p w14:paraId="104E128A" w14:textId="39B45254" w:rsidR="00230F0B" w:rsidRPr="00344DDC" w:rsidRDefault="00230F0B" w:rsidP="00344DDC">
      <w:pPr>
        <w:pStyle w:val="a3"/>
        <w:widowControl w:val="0"/>
        <w:numPr>
          <w:ilvl w:val="0"/>
          <w:numId w:val="21"/>
        </w:numPr>
        <w:tabs>
          <w:tab w:val="left" w:pos="851"/>
        </w:tabs>
        <w:spacing w:after="0" w:line="240" w:lineRule="auto"/>
        <w:ind w:left="0" w:firstLine="567"/>
        <w:jc w:val="both"/>
      </w:pPr>
      <w:r w:rsidRPr="00344DDC">
        <w:t>Кількість збудованих та модернізованих свердловини питної води, у тому числі 30-ти кілометрової зони вздовж лінії розмежування</w:t>
      </w:r>
      <w:r w:rsidR="00A7247A" w:rsidRPr="00344DDC">
        <w:t>.</w:t>
      </w:r>
    </w:p>
    <w:p w14:paraId="1E29F02E" w14:textId="55C73628" w:rsidR="00230F0B" w:rsidRPr="00344DDC" w:rsidRDefault="00230F0B" w:rsidP="00344DDC">
      <w:pPr>
        <w:pStyle w:val="a3"/>
        <w:widowControl w:val="0"/>
        <w:numPr>
          <w:ilvl w:val="0"/>
          <w:numId w:val="21"/>
        </w:numPr>
        <w:tabs>
          <w:tab w:val="left" w:pos="851"/>
        </w:tabs>
        <w:spacing w:after="0" w:line="240" w:lineRule="auto"/>
        <w:ind w:left="0" w:firstLine="567"/>
        <w:jc w:val="both"/>
      </w:pPr>
      <w:r w:rsidRPr="00344DDC">
        <w:t>Кількість збудованих та модернізованих каналізаційних колекторів, у тому числі 30-ти кілометрової зони вздовж лінії розмежування</w:t>
      </w:r>
      <w:r w:rsidR="00A7247A" w:rsidRPr="00344DDC">
        <w:t>.</w:t>
      </w:r>
    </w:p>
    <w:p w14:paraId="49EFE974" w14:textId="56758DF9" w:rsidR="00230F0B" w:rsidRPr="00344DDC" w:rsidRDefault="00230F0B" w:rsidP="00344DDC">
      <w:pPr>
        <w:pStyle w:val="a3"/>
        <w:widowControl w:val="0"/>
        <w:numPr>
          <w:ilvl w:val="0"/>
          <w:numId w:val="21"/>
        </w:numPr>
        <w:tabs>
          <w:tab w:val="left" w:pos="851"/>
        </w:tabs>
        <w:spacing w:after="0" w:line="240" w:lineRule="auto"/>
        <w:ind w:left="0" w:firstLine="567"/>
        <w:jc w:val="both"/>
      </w:pPr>
      <w:r w:rsidRPr="00344DDC">
        <w:t>Кількість збудованих та модернізованих насосних станцій, у тому числі 30-ти кілометрової зони вздовж лінії розмежування</w:t>
      </w:r>
      <w:r w:rsidR="00A7247A" w:rsidRPr="00344DDC">
        <w:t>.</w:t>
      </w:r>
    </w:p>
    <w:p w14:paraId="00ACD6A4" w14:textId="76D46371" w:rsidR="00230F0B" w:rsidRPr="00344DDC" w:rsidRDefault="00230F0B" w:rsidP="00344DDC">
      <w:pPr>
        <w:pStyle w:val="a3"/>
        <w:widowControl w:val="0"/>
        <w:numPr>
          <w:ilvl w:val="0"/>
          <w:numId w:val="21"/>
        </w:numPr>
        <w:tabs>
          <w:tab w:val="left" w:pos="851"/>
        </w:tabs>
        <w:spacing w:after="0" w:line="240" w:lineRule="auto"/>
        <w:ind w:left="0" w:firstLine="567"/>
        <w:jc w:val="both"/>
      </w:pPr>
      <w:r w:rsidRPr="00344DDC">
        <w:t>Кількість збудованих та модернізованих очисних споруд, у тому числі 30-ти кілометрової зони вздовж лінії розмежування</w:t>
      </w:r>
      <w:r w:rsidR="00A7247A" w:rsidRPr="00344DDC">
        <w:t>.</w:t>
      </w:r>
    </w:p>
    <w:p w14:paraId="77D3D203" w14:textId="7FDF38ED" w:rsidR="00230F0B" w:rsidRPr="008E4B46" w:rsidRDefault="00A7247A" w:rsidP="00230F0B">
      <w:pPr>
        <w:widowControl w:val="0"/>
        <w:ind w:firstLine="567"/>
        <w:contextualSpacing/>
        <w:jc w:val="both"/>
        <w:rPr>
          <w:rFonts w:eastAsia="Calibri"/>
          <w:b/>
          <w:sz w:val="28"/>
          <w:szCs w:val="28"/>
        </w:rPr>
      </w:pPr>
      <w:r w:rsidRPr="008E4B46">
        <w:rPr>
          <w:rFonts w:eastAsia="Calibri"/>
          <w:b/>
          <w:sz w:val="28"/>
          <w:szCs w:val="28"/>
        </w:rPr>
        <w:t>Стратегічна ціль</w:t>
      </w:r>
      <w:r w:rsidR="00230F0B" w:rsidRPr="008E4B46">
        <w:rPr>
          <w:rFonts w:eastAsia="Calibri"/>
          <w:b/>
          <w:sz w:val="28"/>
          <w:szCs w:val="28"/>
        </w:rPr>
        <w:t xml:space="preserve"> 3</w:t>
      </w:r>
      <w:r w:rsidRPr="008E4B46">
        <w:rPr>
          <w:rFonts w:eastAsia="Calibri"/>
          <w:b/>
          <w:sz w:val="28"/>
          <w:szCs w:val="28"/>
        </w:rPr>
        <w:t xml:space="preserve">. </w:t>
      </w:r>
      <w:r w:rsidRPr="008E4B46">
        <w:rPr>
          <w:b/>
          <w:sz w:val="28"/>
          <w:szCs w:val="28"/>
        </w:rPr>
        <w:t>Ефективне управління, орієнтоване на людину</w:t>
      </w:r>
      <w:r w:rsidR="008E4B46">
        <w:rPr>
          <w:b/>
          <w:sz w:val="28"/>
          <w:szCs w:val="28"/>
        </w:rPr>
        <w:t>:</w:t>
      </w:r>
    </w:p>
    <w:p w14:paraId="29ACBAF2" w14:textId="546EA27B"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Будівництво центрального об’єкту поводження з ТПВ</w:t>
      </w:r>
      <w:r w:rsidR="00A7247A" w:rsidRPr="0009476B">
        <w:t>.</w:t>
      </w:r>
    </w:p>
    <w:p w14:paraId="628CA017" w14:textId="335C382E"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Відсоток охоплення населення області послугою з вивезення ТПВ</w:t>
      </w:r>
      <w:r w:rsidR="00A7247A" w:rsidRPr="0009476B">
        <w:t>.</w:t>
      </w:r>
    </w:p>
    <w:p w14:paraId="47E68BD0" w14:textId="73E3FAF9"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Кількість введених в експлуатацію сміттєсортувальних/сміттєпереробних станцій/комплексів</w:t>
      </w:r>
      <w:r w:rsidR="00A7247A" w:rsidRPr="0009476B">
        <w:t>.</w:t>
      </w:r>
    </w:p>
    <w:p w14:paraId="728E9542" w14:textId="0C20207D"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Кількість ліквідованих несанкціонованих сміттєзвалищ</w:t>
      </w:r>
      <w:r w:rsidR="00A7247A" w:rsidRPr="0009476B">
        <w:t>.</w:t>
      </w:r>
    </w:p>
    <w:p w14:paraId="6300F7FD" w14:textId="478B22F7"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Протяжність збудованих/реконструйованих магістральних та розподільчих водоводів</w:t>
      </w:r>
      <w:r w:rsidR="00A7247A" w:rsidRPr="0009476B">
        <w:t>.</w:t>
      </w:r>
    </w:p>
    <w:p w14:paraId="37369E38" w14:textId="3FC9497A"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Питомі витрати при виробництві тепла котельнями</w:t>
      </w:r>
      <w:r w:rsidR="00A7247A" w:rsidRPr="0009476B">
        <w:t>.</w:t>
      </w:r>
    </w:p>
    <w:p w14:paraId="4560A71B" w14:textId="2814AECE"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Частка втрат в електромережах</w:t>
      </w:r>
      <w:r w:rsidR="00A7247A" w:rsidRPr="0009476B">
        <w:t>.</w:t>
      </w:r>
    </w:p>
    <w:p w14:paraId="27F78BB4" w14:textId="3C82D460"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Частка втрат у тепломережах</w:t>
      </w:r>
      <w:r w:rsidR="00A7247A" w:rsidRPr="0009476B">
        <w:t>.</w:t>
      </w:r>
    </w:p>
    <w:p w14:paraId="5EB74A83" w14:textId="021A41EB"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Частка місцевих альтернативних видів палива в місцевих паливно-енергетичних балансах</w:t>
      </w:r>
      <w:r w:rsidR="00A7247A" w:rsidRPr="0009476B">
        <w:t>.</w:t>
      </w:r>
    </w:p>
    <w:p w14:paraId="38B2606D" w14:textId="445F7C15" w:rsidR="00230F0B" w:rsidRPr="0009476B" w:rsidRDefault="00230F0B" w:rsidP="0009476B">
      <w:pPr>
        <w:pStyle w:val="a3"/>
        <w:numPr>
          <w:ilvl w:val="0"/>
          <w:numId w:val="22"/>
        </w:numPr>
        <w:tabs>
          <w:tab w:val="left" w:pos="851"/>
        </w:tabs>
        <w:spacing w:after="0" w:line="240" w:lineRule="auto"/>
        <w:ind w:left="0" w:firstLine="567"/>
        <w:jc w:val="both"/>
        <w:rPr>
          <w:lang w:eastAsia="ru-RU"/>
        </w:rPr>
      </w:pPr>
      <w:r w:rsidRPr="0009476B">
        <w:rPr>
          <w:lang w:eastAsia="ru-RU"/>
        </w:rPr>
        <w:t>Кількість об’єктів на території області з використанням альтернативної енергетики</w:t>
      </w:r>
      <w:r w:rsidR="00A7247A" w:rsidRPr="0009476B">
        <w:rPr>
          <w:lang w:eastAsia="ru-RU"/>
        </w:rPr>
        <w:t>.</w:t>
      </w:r>
    </w:p>
    <w:p w14:paraId="2E2A1176" w14:textId="1E2815D0" w:rsidR="00230F0B" w:rsidRPr="0009476B" w:rsidRDefault="00230F0B" w:rsidP="0009476B">
      <w:pPr>
        <w:pStyle w:val="a3"/>
        <w:numPr>
          <w:ilvl w:val="0"/>
          <w:numId w:val="22"/>
        </w:numPr>
        <w:tabs>
          <w:tab w:val="left" w:pos="851"/>
        </w:tabs>
        <w:spacing w:after="0" w:line="240" w:lineRule="auto"/>
        <w:ind w:left="0" w:firstLine="567"/>
        <w:jc w:val="both"/>
        <w:rPr>
          <w:lang w:eastAsia="ru-RU"/>
        </w:rPr>
      </w:pPr>
      <w:r w:rsidRPr="0009476B">
        <w:rPr>
          <w:lang w:eastAsia="ru-RU"/>
        </w:rPr>
        <w:t>Кількість термомодернізованих будівель</w:t>
      </w:r>
      <w:r w:rsidR="00A7247A" w:rsidRPr="0009476B">
        <w:rPr>
          <w:lang w:eastAsia="ru-RU"/>
        </w:rPr>
        <w:t>.</w:t>
      </w:r>
    </w:p>
    <w:p w14:paraId="1EECA9DF" w14:textId="6FACB34C" w:rsidR="00230F0B" w:rsidRPr="0009476B" w:rsidRDefault="00230F0B" w:rsidP="0009476B">
      <w:pPr>
        <w:pStyle w:val="a3"/>
        <w:numPr>
          <w:ilvl w:val="0"/>
          <w:numId w:val="22"/>
        </w:numPr>
        <w:tabs>
          <w:tab w:val="left" w:pos="851"/>
        </w:tabs>
        <w:spacing w:after="0" w:line="240" w:lineRule="auto"/>
        <w:ind w:left="0" w:firstLine="567"/>
        <w:jc w:val="both"/>
        <w:rPr>
          <w:lang w:eastAsia="ru-RU"/>
        </w:rPr>
      </w:pPr>
      <w:r w:rsidRPr="0009476B">
        <w:rPr>
          <w:lang w:eastAsia="ru-RU"/>
        </w:rPr>
        <w:t>Кількість житлових будівель, обладнаних з</w:t>
      </w:r>
      <w:r w:rsidR="00A7247A" w:rsidRPr="0009476B">
        <w:rPr>
          <w:lang w:eastAsia="ru-RU"/>
        </w:rPr>
        <w:t>асобами обліку теплової енергії.</w:t>
      </w:r>
    </w:p>
    <w:p w14:paraId="783D86DB" w14:textId="4F676D5C" w:rsidR="00230F0B" w:rsidRPr="0009476B" w:rsidRDefault="00230F0B" w:rsidP="0009476B">
      <w:pPr>
        <w:pStyle w:val="a3"/>
        <w:numPr>
          <w:ilvl w:val="0"/>
          <w:numId w:val="22"/>
        </w:numPr>
        <w:tabs>
          <w:tab w:val="left" w:pos="851"/>
        </w:tabs>
        <w:spacing w:after="0" w:line="240" w:lineRule="auto"/>
        <w:ind w:left="0" w:firstLine="567"/>
        <w:jc w:val="both"/>
        <w:rPr>
          <w:lang w:eastAsia="ru-RU"/>
        </w:rPr>
      </w:pPr>
      <w:r w:rsidRPr="0009476B">
        <w:rPr>
          <w:lang w:eastAsia="ru-RU"/>
        </w:rPr>
        <w:t xml:space="preserve">Кількість </w:t>
      </w:r>
      <w:r w:rsidRPr="0009476B">
        <w:t>ЕСКО договорів</w:t>
      </w:r>
      <w:r w:rsidR="00A7247A" w:rsidRPr="0009476B">
        <w:t>.</w:t>
      </w:r>
    </w:p>
    <w:p w14:paraId="6B6B7E43" w14:textId="4DDB51D7" w:rsidR="00230F0B" w:rsidRPr="0009476B" w:rsidRDefault="00230F0B" w:rsidP="0009476B">
      <w:pPr>
        <w:pStyle w:val="a3"/>
        <w:numPr>
          <w:ilvl w:val="0"/>
          <w:numId w:val="22"/>
        </w:numPr>
        <w:tabs>
          <w:tab w:val="left" w:pos="851"/>
        </w:tabs>
        <w:spacing w:after="0" w:line="240" w:lineRule="auto"/>
        <w:ind w:left="0" w:firstLine="567"/>
        <w:jc w:val="both"/>
        <w:rPr>
          <w:lang w:eastAsia="ru-RU"/>
        </w:rPr>
      </w:pPr>
      <w:r w:rsidRPr="0009476B">
        <w:rPr>
          <w:lang w:eastAsia="ru-RU"/>
        </w:rPr>
        <w:t>Викиди CO</w:t>
      </w:r>
      <w:r w:rsidRPr="008E4B46">
        <w:rPr>
          <w:vertAlign w:val="subscript"/>
          <w:lang w:eastAsia="ru-RU"/>
        </w:rPr>
        <w:t>2</w:t>
      </w:r>
      <w:r w:rsidRPr="0009476B">
        <w:rPr>
          <w:lang w:eastAsia="ru-RU"/>
        </w:rPr>
        <w:t xml:space="preserve"> до рівня 1990 року</w:t>
      </w:r>
      <w:r w:rsidR="00A7247A" w:rsidRPr="0009476B">
        <w:rPr>
          <w:lang w:eastAsia="ru-RU"/>
        </w:rPr>
        <w:t>.</w:t>
      </w:r>
    </w:p>
    <w:p w14:paraId="15D7B02D" w14:textId="71DF82C3" w:rsidR="00230F0B" w:rsidRPr="0009476B" w:rsidRDefault="00230F0B" w:rsidP="0009476B">
      <w:pPr>
        <w:pStyle w:val="a3"/>
        <w:widowControl w:val="0"/>
        <w:numPr>
          <w:ilvl w:val="0"/>
          <w:numId w:val="22"/>
        </w:numPr>
        <w:tabs>
          <w:tab w:val="left" w:pos="851"/>
        </w:tabs>
        <w:spacing w:after="0" w:line="240" w:lineRule="auto"/>
        <w:ind w:left="0" w:firstLine="567"/>
        <w:jc w:val="both"/>
      </w:pPr>
      <w:r w:rsidRPr="0009476B">
        <w:t>Площа земель природно-заповідного фонду</w:t>
      </w:r>
      <w:r w:rsidR="00A7247A" w:rsidRPr="0009476B">
        <w:t>.</w:t>
      </w:r>
    </w:p>
    <w:p w14:paraId="1F84FA47" w14:textId="26BEE275" w:rsidR="00230F0B" w:rsidRPr="00D244D2" w:rsidRDefault="00230F0B" w:rsidP="00D244D2">
      <w:pPr>
        <w:pStyle w:val="a3"/>
        <w:widowControl w:val="0"/>
        <w:numPr>
          <w:ilvl w:val="0"/>
          <w:numId w:val="22"/>
        </w:numPr>
        <w:tabs>
          <w:tab w:val="left" w:pos="851"/>
        </w:tabs>
        <w:spacing w:after="0" w:line="240" w:lineRule="auto"/>
        <w:ind w:left="0" w:firstLine="567"/>
        <w:jc w:val="both"/>
      </w:pPr>
      <w:r w:rsidRPr="0009476B">
        <w:t>Лісистість території</w:t>
      </w:r>
      <w:r w:rsidR="00A7247A" w:rsidRPr="0009476B">
        <w:t>.</w:t>
      </w:r>
      <w:r w:rsidR="00D244D2">
        <w:br w:type="page"/>
      </w:r>
    </w:p>
    <w:p w14:paraId="369C08B4" w14:textId="12EAD1C1" w:rsidR="00230F0B" w:rsidRPr="00EE756B" w:rsidRDefault="003732F9" w:rsidP="00230F0B">
      <w:pPr>
        <w:widowControl w:val="0"/>
        <w:ind w:firstLine="567"/>
        <w:contextualSpacing/>
        <w:jc w:val="both"/>
        <w:rPr>
          <w:rFonts w:eastAsia="Calibri"/>
          <w:b/>
          <w:sz w:val="28"/>
          <w:szCs w:val="28"/>
        </w:rPr>
      </w:pPr>
      <w:r w:rsidRPr="00EE756B">
        <w:rPr>
          <w:rFonts w:eastAsia="Calibri"/>
          <w:b/>
          <w:sz w:val="28"/>
          <w:szCs w:val="28"/>
        </w:rPr>
        <w:t>8</w:t>
      </w:r>
      <w:r w:rsidR="004613A6" w:rsidRPr="00EE756B">
        <w:rPr>
          <w:rFonts w:eastAsia="Calibri"/>
          <w:b/>
          <w:sz w:val="28"/>
          <w:szCs w:val="28"/>
        </w:rPr>
        <w:t xml:space="preserve">. </w:t>
      </w:r>
      <w:r w:rsidR="006510E7" w:rsidRPr="00EE756B">
        <w:rPr>
          <w:rFonts w:eastAsia="Calibri"/>
          <w:b/>
          <w:sz w:val="28"/>
          <w:szCs w:val="28"/>
        </w:rPr>
        <w:t>Резюме</w:t>
      </w:r>
    </w:p>
    <w:p w14:paraId="2D2CBAA2" w14:textId="77777777" w:rsidR="00F66354" w:rsidRDefault="00F66354" w:rsidP="00230F0B">
      <w:pPr>
        <w:widowControl w:val="0"/>
        <w:ind w:firstLine="567"/>
        <w:contextualSpacing/>
        <w:jc w:val="both"/>
        <w:rPr>
          <w:rFonts w:eastAsia="Calibri"/>
          <w:sz w:val="28"/>
          <w:szCs w:val="28"/>
        </w:rPr>
      </w:pPr>
    </w:p>
    <w:p w14:paraId="7820C199" w14:textId="23305E0C" w:rsidR="000E2CCB" w:rsidRDefault="004F7C36" w:rsidP="00230F0B">
      <w:pPr>
        <w:widowControl w:val="0"/>
        <w:ind w:firstLine="567"/>
        <w:contextualSpacing/>
        <w:jc w:val="both"/>
        <w:rPr>
          <w:sz w:val="28"/>
          <w:szCs w:val="28"/>
        </w:rPr>
      </w:pPr>
      <w:r>
        <w:rPr>
          <w:sz w:val="28"/>
          <w:szCs w:val="28"/>
        </w:rPr>
        <w:t xml:space="preserve">Звіт про </w:t>
      </w:r>
      <w:r w:rsidR="00E44AA8">
        <w:rPr>
          <w:sz w:val="28"/>
          <w:szCs w:val="28"/>
        </w:rPr>
        <w:t>СЕО</w:t>
      </w:r>
      <w:r>
        <w:rPr>
          <w:sz w:val="28"/>
          <w:szCs w:val="28"/>
        </w:rPr>
        <w:t xml:space="preserve"> проєкту Стратегії розвитку Луганської області на період 2021</w:t>
      </w:r>
      <w:r w:rsidR="006510E7" w:rsidRPr="006510E7">
        <w:rPr>
          <w:rFonts w:ascii="Sitka Text" w:hAnsi="Sitka Text"/>
          <w:sz w:val="28"/>
          <w:szCs w:val="28"/>
        </w:rPr>
        <w:t>−</w:t>
      </w:r>
      <w:r>
        <w:rPr>
          <w:sz w:val="28"/>
          <w:szCs w:val="28"/>
        </w:rPr>
        <w:t>2027 років</w:t>
      </w:r>
      <w:r w:rsidR="00466B1C" w:rsidRPr="007B2722">
        <w:rPr>
          <w:sz w:val="28"/>
          <w:szCs w:val="28"/>
        </w:rPr>
        <w:t xml:space="preserve"> </w:t>
      </w:r>
      <w:r>
        <w:rPr>
          <w:sz w:val="28"/>
          <w:szCs w:val="28"/>
        </w:rPr>
        <w:t xml:space="preserve">складено з урахуванням вимог Закону України «Про стратегічну екологічну оцінку» та </w:t>
      </w:r>
      <w:r w:rsidR="00C87B42">
        <w:rPr>
          <w:bCs/>
          <w:color w:val="000000"/>
          <w:sz w:val="28"/>
          <w:szCs w:val="28"/>
        </w:rPr>
        <w:t>Методичних рекомендацій із здійснення стратегічної екологічної оцінки документів державного планування, затвердженими наказом Міністерства екології та природних ресурсів України від 10.08.2018 № 296.</w:t>
      </w:r>
    </w:p>
    <w:p w14:paraId="48E8B1CE" w14:textId="46DEF833" w:rsidR="000E2CCB" w:rsidRDefault="00466B1C" w:rsidP="00230F0B">
      <w:pPr>
        <w:widowControl w:val="0"/>
        <w:ind w:firstLine="567"/>
        <w:contextualSpacing/>
        <w:jc w:val="both"/>
        <w:rPr>
          <w:sz w:val="28"/>
          <w:szCs w:val="28"/>
        </w:rPr>
      </w:pPr>
      <w:r w:rsidRPr="007B2722">
        <w:rPr>
          <w:sz w:val="28"/>
          <w:szCs w:val="28"/>
        </w:rPr>
        <w:t xml:space="preserve">Цілі та завдання Стратегії відповідають </w:t>
      </w:r>
      <w:r w:rsidR="000E2CCB" w:rsidRPr="000E2CCB">
        <w:rPr>
          <w:color w:val="000000"/>
          <w:sz w:val="28"/>
          <w:szCs w:val="28"/>
          <w:shd w:val="clear" w:color="auto" w:fill="FFFFFF"/>
        </w:rPr>
        <w:t>стратегічним цілям державної екологічної політики</w:t>
      </w:r>
      <w:r w:rsidR="000E2CCB">
        <w:rPr>
          <w:sz w:val="28"/>
          <w:szCs w:val="28"/>
        </w:rPr>
        <w:t xml:space="preserve">, визначеним </w:t>
      </w:r>
      <w:r w:rsidR="000E2CCB" w:rsidRPr="001507C5">
        <w:rPr>
          <w:color w:val="000000"/>
          <w:sz w:val="28"/>
          <w:szCs w:val="28"/>
        </w:rPr>
        <w:t>Законом України</w:t>
      </w:r>
      <w:r w:rsidR="000E2CCB">
        <w:rPr>
          <w:color w:val="000000"/>
          <w:sz w:val="28"/>
          <w:szCs w:val="28"/>
        </w:rPr>
        <w:t xml:space="preserve"> від 28.02.2019 № 2697</w:t>
      </w:r>
      <w:r w:rsidR="000E2CCB" w:rsidRPr="001507C5">
        <w:rPr>
          <w:color w:val="000000"/>
          <w:sz w:val="28"/>
          <w:szCs w:val="28"/>
        </w:rPr>
        <w:t xml:space="preserve"> </w:t>
      </w:r>
      <w:r w:rsidR="000E2CCB" w:rsidRPr="001507C5">
        <w:rPr>
          <w:bCs/>
          <w:color w:val="000000"/>
          <w:sz w:val="28"/>
          <w:szCs w:val="28"/>
        </w:rPr>
        <w:t xml:space="preserve">«Про основні засади (Стратегію) державної екологічної політики на період до </w:t>
      </w:r>
      <w:r w:rsidR="00570FE0">
        <w:rPr>
          <w:bCs/>
          <w:color w:val="000000"/>
          <w:sz w:val="28"/>
          <w:szCs w:val="28"/>
        </w:rPr>
        <w:br/>
      </w:r>
      <w:r w:rsidR="000E2CCB">
        <w:rPr>
          <w:bCs/>
          <w:color w:val="000000"/>
          <w:sz w:val="28"/>
          <w:szCs w:val="28"/>
        </w:rPr>
        <w:t>203</w:t>
      </w:r>
      <w:r w:rsidR="000E2CCB" w:rsidRPr="001507C5">
        <w:rPr>
          <w:bCs/>
          <w:color w:val="000000"/>
          <w:sz w:val="28"/>
          <w:szCs w:val="28"/>
        </w:rPr>
        <w:t>0 року»</w:t>
      </w:r>
      <w:r w:rsidRPr="007B2722">
        <w:rPr>
          <w:sz w:val="28"/>
          <w:szCs w:val="28"/>
        </w:rPr>
        <w:t xml:space="preserve">. </w:t>
      </w:r>
    </w:p>
    <w:p w14:paraId="3A5BC9EF" w14:textId="09E7A328" w:rsidR="00F66354" w:rsidRDefault="00466B1C" w:rsidP="00230F0B">
      <w:pPr>
        <w:widowControl w:val="0"/>
        <w:ind w:firstLine="567"/>
        <w:contextualSpacing/>
        <w:jc w:val="both"/>
        <w:rPr>
          <w:sz w:val="28"/>
          <w:szCs w:val="28"/>
        </w:rPr>
      </w:pPr>
      <w:r w:rsidRPr="007B2722">
        <w:rPr>
          <w:sz w:val="28"/>
          <w:szCs w:val="28"/>
        </w:rPr>
        <w:t xml:space="preserve">Реалізація </w:t>
      </w:r>
      <w:r w:rsidR="007B2722" w:rsidRPr="007B2722">
        <w:rPr>
          <w:sz w:val="28"/>
          <w:szCs w:val="28"/>
        </w:rPr>
        <w:t>цілей та завдань</w:t>
      </w:r>
      <w:r w:rsidRPr="007B2722">
        <w:rPr>
          <w:sz w:val="28"/>
          <w:szCs w:val="28"/>
        </w:rPr>
        <w:t xml:space="preserve"> </w:t>
      </w:r>
      <w:r w:rsidR="007B2722" w:rsidRPr="007B2722">
        <w:rPr>
          <w:sz w:val="28"/>
          <w:szCs w:val="28"/>
        </w:rPr>
        <w:t>Стратегії</w:t>
      </w:r>
      <w:r w:rsidRPr="007B2722">
        <w:rPr>
          <w:sz w:val="28"/>
          <w:szCs w:val="28"/>
        </w:rPr>
        <w:t xml:space="preserve"> </w:t>
      </w:r>
      <w:r w:rsidR="000E2CCB" w:rsidRPr="000E2CCB">
        <w:rPr>
          <w:sz w:val="28"/>
          <w:szCs w:val="28"/>
        </w:rPr>
        <w:t>з великою мірою ймовір</w:t>
      </w:r>
      <w:r w:rsidR="00C87B42">
        <w:rPr>
          <w:sz w:val="28"/>
          <w:szCs w:val="28"/>
        </w:rPr>
        <w:t>ності не призведе до виникнення</w:t>
      </w:r>
      <w:r w:rsidR="000E2CCB" w:rsidRPr="000E2CCB">
        <w:rPr>
          <w:sz w:val="28"/>
          <w:szCs w:val="28"/>
        </w:rPr>
        <w:t xml:space="preserve"> нових негативних впливів на довкілля, у т. ч. на здоров’я населення.</w:t>
      </w:r>
    </w:p>
    <w:p w14:paraId="4BA1AAE9" w14:textId="77777777" w:rsidR="000E2CCB" w:rsidRDefault="000E2CCB" w:rsidP="00230F0B">
      <w:pPr>
        <w:widowControl w:val="0"/>
        <w:ind w:firstLine="567"/>
        <w:contextualSpacing/>
        <w:jc w:val="both"/>
        <w:rPr>
          <w:rFonts w:eastAsia="Calibri"/>
          <w:sz w:val="28"/>
          <w:szCs w:val="28"/>
        </w:rPr>
      </w:pPr>
    </w:p>
    <w:p w14:paraId="78336812" w14:textId="77777777" w:rsidR="00D64A10" w:rsidRDefault="00D64A10" w:rsidP="00230F0B">
      <w:pPr>
        <w:widowControl w:val="0"/>
        <w:ind w:firstLine="567"/>
        <w:contextualSpacing/>
        <w:jc w:val="both"/>
        <w:rPr>
          <w:rFonts w:eastAsia="Calibri"/>
          <w:sz w:val="28"/>
          <w:szCs w:val="28"/>
        </w:rPr>
      </w:pPr>
    </w:p>
    <w:p w14:paraId="7E53583C" w14:textId="77777777" w:rsidR="00D64A10" w:rsidRPr="00D64A10" w:rsidRDefault="00D64A10" w:rsidP="00D64A10">
      <w:pPr>
        <w:widowControl w:val="0"/>
        <w:contextualSpacing/>
        <w:jc w:val="both"/>
        <w:rPr>
          <w:rFonts w:eastAsia="Calibri"/>
          <w:sz w:val="28"/>
          <w:szCs w:val="28"/>
          <w:lang w:val="ru-RU"/>
        </w:rPr>
      </w:pPr>
      <w:r w:rsidRPr="00D64A10">
        <w:rPr>
          <w:rFonts w:eastAsia="Calibri"/>
          <w:sz w:val="28"/>
          <w:szCs w:val="28"/>
          <w:lang w:val="ru-RU"/>
        </w:rPr>
        <w:t xml:space="preserve">В. о. директора Департаменту </w:t>
      </w:r>
    </w:p>
    <w:p w14:paraId="7B5DFD0E" w14:textId="13BEDFFE" w:rsidR="00D64A10" w:rsidRPr="00D64A10" w:rsidRDefault="00D64A10" w:rsidP="00D64A10">
      <w:pPr>
        <w:widowControl w:val="0"/>
        <w:contextualSpacing/>
        <w:jc w:val="both"/>
        <w:rPr>
          <w:rFonts w:eastAsia="Calibri"/>
          <w:sz w:val="28"/>
          <w:szCs w:val="28"/>
          <w:lang w:val="ru-RU"/>
        </w:rPr>
      </w:pPr>
      <w:r w:rsidRPr="00D64A10">
        <w:rPr>
          <w:rFonts w:eastAsia="Calibri"/>
          <w:sz w:val="28"/>
          <w:szCs w:val="28"/>
          <w:lang w:val="ru-RU"/>
        </w:rPr>
        <w:t>економічного розвитку,</w:t>
      </w:r>
    </w:p>
    <w:p w14:paraId="1CA3BE49" w14:textId="18529BFB" w:rsidR="00D64A10" w:rsidRPr="00D64A10" w:rsidRDefault="00D64A10" w:rsidP="00D64A10">
      <w:pPr>
        <w:widowControl w:val="0"/>
        <w:contextualSpacing/>
        <w:jc w:val="both"/>
        <w:rPr>
          <w:rFonts w:eastAsia="Calibri"/>
          <w:sz w:val="28"/>
          <w:szCs w:val="28"/>
          <w:lang w:val="ru-RU"/>
        </w:rPr>
      </w:pPr>
      <w:r w:rsidRPr="00D64A10">
        <w:rPr>
          <w:rFonts w:eastAsia="Calibri"/>
          <w:sz w:val="28"/>
          <w:szCs w:val="28"/>
          <w:lang w:val="ru-RU"/>
        </w:rPr>
        <w:t>зовнішньоекономічної діяльності</w:t>
      </w:r>
    </w:p>
    <w:p w14:paraId="50C7B409" w14:textId="436FF5AD" w:rsidR="00D64A10" w:rsidRPr="00D64A10" w:rsidRDefault="00D64A10" w:rsidP="00D64A10">
      <w:pPr>
        <w:widowControl w:val="0"/>
        <w:contextualSpacing/>
        <w:jc w:val="both"/>
        <w:rPr>
          <w:rFonts w:eastAsia="Calibri"/>
          <w:sz w:val="28"/>
          <w:szCs w:val="28"/>
        </w:rPr>
      </w:pPr>
      <w:r w:rsidRPr="00D64A10">
        <w:rPr>
          <w:rFonts w:eastAsia="Calibri"/>
          <w:sz w:val="28"/>
          <w:szCs w:val="28"/>
          <w:lang w:val="ru-RU"/>
        </w:rPr>
        <w:t>та туризму облдержадміністрації</w:t>
      </w:r>
      <w:r w:rsidRPr="00D64A10">
        <w:rPr>
          <w:rFonts w:eastAsia="Calibri"/>
          <w:sz w:val="28"/>
          <w:szCs w:val="28"/>
          <w:lang w:val="ru-RU"/>
        </w:rPr>
        <w:tab/>
      </w:r>
      <w:r w:rsidRPr="00D64A10">
        <w:rPr>
          <w:rFonts w:eastAsia="Calibri"/>
          <w:sz w:val="28"/>
          <w:szCs w:val="28"/>
          <w:lang w:val="ru-RU"/>
        </w:rPr>
        <w:tab/>
      </w:r>
      <w:r w:rsidRPr="00D64A10">
        <w:rPr>
          <w:rFonts w:eastAsia="Calibri"/>
          <w:sz w:val="28"/>
          <w:szCs w:val="28"/>
          <w:lang w:val="ru-RU"/>
        </w:rPr>
        <w:tab/>
      </w:r>
      <w:r w:rsidRPr="00D64A10">
        <w:rPr>
          <w:rFonts w:eastAsia="Calibri"/>
          <w:sz w:val="28"/>
          <w:szCs w:val="28"/>
          <w:lang w:val="ru-RU"/>
        </w:rPr>
        <w:tab/>
      </w:r>
      <w:r>
        <w:rPr>
          <w:rFonts w:eastAsia="Calibri"/>
          <w:sz w:val="28"/>
          <w:szCs w:val="28"/>
          <w:lang w:val="ru-RU"/>
        </w:rPr>
        <w:tab/>
        <w:t xml:space="preserve">      </w:t>
      </w:r>
      <w:r w:rsidRPr="00D64A10">
        <w:rPr>
          <w:rFonts w:eastAsia="Calibri"/>
          <w:b/>
          <w:sz w:val="28"/>
          <w:szCs w:val="28"/>
          <w:lang w:val="ru-RU"/>
        </w:rPr>
        <w:t>Єгор СКІРТАЧ</w:t>
      </w:r>
    </w:p>
    <w:p w14:paraId="3BC966D9" w14:textId="77777777" w:rsidR="00D64A10" w:rsidRPr="00D64A10" w:rsidRDefault="00D64A10">
      <w:pPr>
        <w:widowControl w:val="0"/>
        <w:contextualSpacing/>
        <w:jc w:val="both"/>
        <w:rPr>
          <w:rFonts w:eastAsia="Calibri"/>
          <w:sz w:val="28"/>
          <w:szCs w:val="28"/>
        </w:rPr>
      </w:pPr>
    </w:p>
    <w:sectPr w:rsidR="00D64A10" w:rsidRPr="00D64A10" w:rsidSect="005819C7">
      <w:headerReference w:type="default" r:id="rId12"/>
      <w:pgSz w:w="11907" w:h="16840" w:code="9"/>
      <w:pgMar w:top="1134" w:right="567"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RePack by Diakov" w:date="2019-10-23T12:21:00Z" w:initials="RbD">
    <w:p w14:paraId="58315DD2" w14:textId="77777777" w:rsidR="00D64A10" w:rsidRDefault="00D64A10" w:rsidP="003C6CD8">
      <w:pPr>
        <w:pStyle w:val="a8"/>
      </w:pPr>
      <w:r>
        <w:rPr>
          <w:rStyle w:val="a7"/>
        </w:rPr>
        <w:annotationRef/>
      </w:r>
      <w:r>
        <w:rPr>
          <w:rFonts w:eastAsia="Calibri"/>
          <w:lang w:eastAsia="en-US"/>
        </w:rPr>
        <w:t xml:space="preserve">Джерело “Гендерний профіль Луганської області” </w:t>
      </w:r>
      <w:hyperlink r:id="rId1" w:history="1">
        <w:r>
          <w:rPr>
            <w:rStyle w:val="a6"/>
          </w:rPr>
          <w:t>https://eu-ua.org/sites/default/files/inline/files/lugansk.pdf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315DD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F250" w14:textId="77777777" w:rsidR="00D64A10" w:rsidRDefault="00D64A10" w:rsidP="003E5CF2">
      <w:r>
        <w:separator/>
      </w:r>
    </w:p>
  </w:endnote>
  <w:endnote w:type="continuationSeparator" w:id="0">
    <w:p w14:paraId="58CD0364" w14:textId="77777777" w:rsidR="00D64A10" w:rsidRDefault="00D64A10" w:rsidP="003E5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Square Sans Pro">
    <w:altName w:val="Times New Roman"/>
    <w:charset w:val="CC"/>
    <w:family w:val="auto"/>
    <w:pitch w:val="variable"/>
    <w:sig w:usb0="00000001" w:usb1="5000E0FB" w:usb2="00000000" w:usb3="00000000" w:csb0="0000019F" w:csb1="00000000"/>
  </w:font>
  <w:font w:name="+mn-e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C0B91" w14:textId="77777777" w:rsidR="00D64A10" w:rsidRDefault="00D64A10" w:rsidP="003E5CF2">
      <w:r>
        <w:separator/>
      </w:r>
    </w:p>
  </w:footnote>
  <w:footnote w:type="continuationSeparator" w:id="0">
    <w:p w14:paraId="01D65CDF" w14:textId="77777777" w:rsidR="00D64A10" w:rsidRDefault="00D64A10" w:rsidP="003E5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792538"/>
      <w:docPartObj>
        <w:docPartGallery w:val="Page Numbers (Top of Page)"/>
        <w:docPartUnique/>
      </w:docPartObj>
    </w:sdtPr>
    <w:sdtEndPr/>
    <w:sdtContent>
      <w:p w14:paraId="6F5BD12F" w14:textId="379C08CE" w:rsidR="00D64A10" w:rsidRDefault="00D64A10">
        <w:pPr>
          <w:pStyle w:val="ac"/>
          <w:jc w:val="center"/>
        </w:pPr>
        <w:r>
          <w:fldChar w:fldCharType="begin"/>
        </w:r>
        <w:r>
          <w:instrText>PAGE   \* MERGEFORMAT</w:instrText>
        </w:r>
        <w:r>
          <w:fldChar w:fldCharType="separate"/>
        </w:r>
        <w:r w:rsidR="00AB5479" w:rsidRPr="00AB5479">
          <w:rPr>
            <w:noProof/>
            <w:lang w:val="ru-RU"/>
          </w:rPr>
          <w:t>17</w:t>
        </w:r>
        <w:r>
          <w:fldChar w:fldCharType="end"/>
        </w:r>
      </w:p>
    </w:sdtContent>
  </w:sdt>
  <w:p w14:paraId="4E5FA959" w14:textId="77777777" w:rsidR="00D64A10" w:rsidRDefault="00D64A1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B7A"/>
    <w:multiLevelType w:val="hybridMultilevel"/>
    <w:tmpl w:val="88D27D0A"/>
    <w:lvl w:ilvl="0" w:tplc="761C7A10">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A701007"/>
    <w:multiLevelType w:val="hybridMultilevel"/>
    <w:tmpl w:val="4FD613F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F05DC7"/>
    <w:multiLevelType w:val="hybridMultilevel"/>
    <w:tmpl w:val="BBD6ACB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FC3CEF"/>
    <w:multiLevelType w:val="hybridMultilevel"/>
    <w:tmpl w:val="A96E6F12"/>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4" w15:restartNumberingAfterBreak="0">
    <w:nsid w:val="1B4D1D13"/>
    <w:multiLevelType w:val="hybridMultilevel"/>
    <w:tmpl w:val="32CC3348"/>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F786358"/>
    <w:multiLevelType w:val="hybridMultilevel"/>
    <w:tmpl w:val="E52E9AE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FCE5DE4"/>
    <w:multiLevelType w:val="hybridMultilevel"/>
    <w:tmpl w:val="9B3E4ACA"/>
    <w:lvl w:ilvl="0" w:tplc="761C7A1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D04190"/>
    <w:multiLevelType w:val="hybridMultilevel"/>
    <w:tmpl w:val="E4507414"/>
    <w:lvl w:ilvl="0" w:tplc="761C7A10">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FE17F66"/>
    <w:multiLevelType w:val="hybridMultilevel"/>
    <w:tmpl w:val="8402C0AC"/>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6D04A83"/>
    <w:multiLevelType w:val="hybridMultilevel"/>
    <w:tmpl w:val="528C2984"/>
    <w:lvl w:ilvl="0" w:tplc="761C7A1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DD33F5"/>
    <w:multiLevelType w:val="hybridMultilevel"/>
    <w:tmpl w:val="F8440BAA"/>
    <w:lvl w:ilvl="0" w:tplc="761C7A1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0E016E"/>
    <w:multiLevelType w:val="hybridMultilevel"/>
    <w:tmpl w:val="0B865B6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F0839AA"/>
    <w:multiLevelType w:val="hybridMultilevel"/>
    <w:tmpl w:val="C642641A"/>
    <w:lvl w:ilvl="0" w:tplc="761C7A1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AF1E0D"/>
    <w:multiLevelType w:val="hybridMultilevel"/>
    <w:tmpl w:val="FB7A1B4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0E648B2"/>
    <w:multiLevelType w:val="hybridMultilevel"/>
    <w:tmpl w:val="1A58103E"/>
    <w:lvl w:ilvl="0" w:tplc="8E54B926">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4EE0138"/>
    <w:multiLevelType w:val="hybridMultilevel"/>
    <w:tmpl w:val="715C403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57C479A"/>
    <w:multiLevelType w:val="hybridMultilevel"/>
    <w:tmpl w:val="34EE1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72AEF"/>
    <w:multiLevelType w:val="hybridMultilevel"/>
    <w:tmpl w:val="7DC20EE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0916166"/>
    <w:multiLevelType w:val="hybridMultilevel"/>
    <w:tmpl w:val="AFA278CC"/>
    <w:lvl w:ilvl="0" w:tplc="0D2A881A">
      <w:numFmt w:val="bullet"/>
      <w:lvlText w:val="-"/>
      <w:lvlJc w:val="left"/>
      <w:pPr>
        <w:ind w:left="720" w:hanging="360"/>
      </w:pPr>
      <w:rPr>
        <w:rFonts w:ascii="PF Square Sans Pro" w:eastAsia="+mn-ea" w:hAnsi="PF Square Sans Pro"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92B71"/>
    <w:multiLevelType w:val="hybridMultilevel"/>
    <w:tmpl w:val="9BA0E91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E3235BE"/>
    <w:multiLevelType w:val="hybridMultilevel"/>
    <w:tmpl w:val="EBB8AFD8"/>
    <w:lvl w:ilvl="0" w:tplc="04220005">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71936886"/>
    <w:multiLevelType w:val="hybridMultilevel"/>
    <w:tmpl w:val="210633EA"/>
    <w:lvl w:ilvl="0" w:tplc="010A3CDC">
      <w:start w:val="1"/>
      <w:numFmt w:val="decimal"/>
      <w:pStyle w:val="boxswatright"/>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27F4F8B"/>
    <w:multiLevelType w:val="hybridMultilevel"/>
    <w:tmpl w:val="AAA62C80"/>
    <w:lvl w:ilvl="0" w:tplc="04220005">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15:restartNumberingAfterBreak="0">
    <w:nsid w:val="73775B36"/>
    <w:multiLevelType w:val="hybridMultilevel"/>
    <w:tmpl w:val="886651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8A7649A"/>
    <w:multiLevelType w:val="hybridMultilevel"/>
    <w:tmpl w:val="6324BBB0"/>
    <w:lvl w:ilvl="0" w:tplc="761C7A10">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15"/>
  </w:num>
  <w:num w:numId="3">
    <w:abstractNumId w:val="18"/>
  </w:num>
  <w:num w:numId="4">
    <w:abstractNumId w:val="21"/>
  </w:num>
  <w:num w:numId="5">
    <w:abstractNumId w:val="23"/>
  </w:num>
  <w:num w:numId="6">
    <w:abstractNumId w:val="11"/>
  </w:num>
  <w:num w:numId="7">
    <w:abstractNumId w:val="14"/>
  </w:num>
  <w:num w:numId="8">
    <w:abstractNumId w:val="8"/>
  </w:num>
  <w:num w:numId="9">
    <w:abstractNumId w:val="9"/>
  </w:num>
  <w:num w:numId="10">
    <w:abstractNumId w:val="4"/>
  </w:num>
  <w:num w:numId="11">
    <w:abstractNumId w:val="3"/>
  </w:num>
  <w:num w:numId="12">
    <w:abstractNumId w:val="2"/>
  </w:num>
  <w:num w:numId="13">
    <w:abstractNumId w:val="13"/>
  </w:num>
  <w:num w:numId="14">
    <w:abstractNumId w:val="17"/>
  </w:num>
  <w:num w:numId="15">
    <w:abstractNumId w:val="5"/>
  </w:num>
  <w:num w:numId="16">
    <w:abstractNumId w:val="22"/>
  </w:num>
  <w:num w:numId="17">
    <w:abstractNumId w:val="1"/>
  </w:num>
  <w:num w:numId="18">
    <w:abstractNumId w:val="24"/>
  </w:num>
  <w:num w:numId="19">
    <w:abstractNumId w:val="7"/>
  </w:num>
  <w:num w:numId="20">
    <w:abstractNumId w:val="12"/>
  </w:num>
  <w:num w:numId="21">
    <w:abstractNumId w:val="10"/>
  </w:num>
  <w:num w:numId="22">
    <w:abstractNumId w:val="6"/>
  </w:num>
  <w:num w:numId="23">
    <w:abstractNumId w:val="0"/>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23"/>
    <w:rsid w:val="00000761"/>
    <w:rsid w:val="00002771"/>
    <w:rsid w:val="0000544C"/>
    <w:rsid w:val="00005F5F"/>
    <w:rsid w:val="00015B00"/>
    <w:rsid w:val="000179EF"/>
    <w:rsid w:val="00023F32"/>
    <w:rsid w:val="00024A63"/>
    <w:rsid w:val="00031780"/>
    <w:rsid w:val="00045A64"/>
    <w:rsid w:val="00046BA7"/>
    <w:rsid w:val="00052763"/>
    <w:rsid w:val="00052C5A"/>
    <w:rsid w:val="000560DD"/>
    <w:rsid w:val="000604B9"/>
    <w:rsid w:val="000679E1"/>
    <w:rsid w:val="00070AB8"/>
    <w:rsid w:val="000734B5"/>
    <w:rsid w:val="00083D9D"/>
    <w:rsid w:val="0009476B"/>
    <w:rsid w:val="000A3443"/>
    <w:rsid w:val="000B368B"/>
    <w:rsid w:val="000C6E24"/>
    <w:rsid w:val="000C7C0A"/>
    <w:rsid w:val="000D11B1"/>
    <w:rsid w:val="000D54B3"/>
    <w:rsid w:val="000E2CCB"/>
    <w:rsid w:val="000F45B1"/>
    <w:rsid w:val="001032BA"/>
    <w:rsid w:val="0010727E"/>
    <w:rsid w:val="00110848"/>
    <w:rsid w:val="0011441D"/>
    <w:rsid w:val="0011737F"/>
    <w:rsid w:val="00126B16"/>
    <w:rsid w:val="00127991"/>
    <w:rsid w:val="00135765"/>
    <w:rsid w:val="0014734B"/>
    <w:rsid w:val="001507C5"/>
    <w:rsid w:val="00152A3D"/>
    <w:rsid w:val="00166004"/>
    <w:rsid w:val="00166F31"/>
    <w:rsid w:val="00170D86"/>
    <w:rsid w:val="00181D56"/>
    <w:rsid w:val="00191AF6"/>
    <w:rsid w:val="001A4FC6"/>
    <w:rsid w:val="001A567D"/>
    <w:rsid w:val="001B0399"/>
    <w:rsid w:val="001B2DDD"/>
    <w:rsid w:val="001B47DA"/>
    <w:rsid w:val="001B627C"/>
    <w:rsid w:val="001C32AC"/>
    <w:rsid w:val="001C5300"/>
    <w:rsid w:val="001F08D5"/>
    <w:rsid w:val="00230F0B"/>
    <w:rsid w:val="00231934"/>
    <w:rsid w:val="00236B40"/>
    <w:rsid w:val="00243640"/>
    <w:rsid w:val="002456BA"/>
    <w:rsid w:val="002479F4"/>
    <w:rsid w:val="002552BD"/>
    <w:rsid w:val="00255362"/>
    <w:rsid w:val="00260C1B"/>
    <w:rsid w:val="00276472"/>
    <w:rsid w:val="00284052"/>
    <w:rsid w:val="00293363"/>
    <w:rsid w:val="002A1C59"/>
    <w:rsid w:val="002A3436"/>
    <w:rsid w:val="002B6C38"/>
    <w:rsid w:val="002C198A"/>
    <w:rsid w:val="002F2854"/>
    <w:rsid w:val="002F3E8A"/>
    <w:rsid w:val="002F615B"/>
    <w:rsid w:val="002F74D5"/>
    <w:rsid w:val="00300714"/>
    <w:rsid w:val="00303F34"/>
    <w:rsid w:val="00316355"/>
    <w:rsid w:val="0032233C"/>
    <w:rsid w:val="00340B5C"/>
    <w:rsid w:val="00344DDC"/>
    <w:rsid w:val="00345C56"/>
    <w:rsid w:val="00347C09"/>
    <w:rsid w:val="00371FE7"/>
    <w:rsid w:val="003732F9"/>
    <w:rsid w:val="00373C3D"/>
    <w:rsid w:val="00386DD7"/>
    <w:rsid w:val="0039538A"/>
    <w:rsid w:val="00396851"/>
    <w:rsid w:val="003B23E8"/>
    <w:rsid w:val="003C300A"/>
    <w:rsid w:val="003C6CD8"/>
    <w:rsid w:val="003D2894"/>
    <w:rsid w:val="003D377F"/>
    <w:rsid w:val="003E5CF2"/>
    <w:rsid w:val="003E5DF7"/>
    <w:rsid w:val="003F6E1C"/>
    <w:rsid w:val="003F79A5"/>
    <w:rsid w:val="00403FB2"/>
    <w:rsid w:val="004133DC"/>
    <w:rsid w:val="0042413C"/>
    <w:rsid w:val="004266B6"/>
    <w:rsid w:val="004468F8"/>
    <w:rsid w:val="004503AE"/>
    <w:rsid w:val="004613A6"/>
    <w:rsid w:val="00466B1C"/>
    <w:rsid w:val="00467F91"/>
    <w:rsid w:val="00497F47"/>
    <w:rsid w:val="004A5C87"/>
    <w:rsid w:val="004A6E46"/>
    <w:rsid w:val="004B1E1C"/>
    <w:rsid w:val="004C32D3"/>
    <w:rsid w:val="004C3A29"/>
    <w:rsid w:val="004C6E89"/>
    <w:rsid w:val="004D02FA"/>
    <w:rsid w:val="004D6364"/>
    <w:rsid w:val="004E05B7"/>
    <w:rsid w:val="004F04B8"/>
    <w:rsid w:val="004F266D"/>
    <w:rsid w:val="004F7C36"/>
    <w:rsid w:val="00501DED"/>
    <w:rsid w:val="00513BF1"/>
    <w:rsid w:val="005232E8"/>
    <w:rsid w:val="005263C9"/>
    <w:rsid w:val="00532630"/>
    <w:rsid w:val="00532B79"/>
    <w:rsid w:val="005437C3"/>
    <w:rsid w:val="00547571"/>
    <w:rsid w:val="005548B0"/>
    <w:rsid w:val="00566941"/>
    <w:rsid w:val="00570FE0"/>
    <w:rsid w:val="005817F6"/>
    <w:rsid w:val="00581977"/>
    <w:rsid w:val="005819C7"/>
    <w:rsid w:val="00592C2C"/>
    <w:rsid w:val="005A0685"/>
    <w:rsid w:val="005B0C0D"/>
    <w:rsid w:val="005B397E"/>
    <w:rsid w:val="005B4E30"/>
    <w:rsid w:val="005D7FC6"/>
    <w:rsid w:val="005E7554"/>
    <w:rsid w:val="005E7955"/>
    <w:rsid w:val="005F197C"/>
    <w:rsid w:val="0061334B"/>
    <w:rsid w:val="00621D7A"/>
    <w:rsid w:val="00635359"/>
    <w:rsid w:val="00647C39"/>
    <w:rsid w:val="006510E7"/>
    <w:rsid w:val="00651592"/>
    <w:rsid w:val="00654079"/>
    <w:rsid w:val="00657359"/>
    <w:rsid w:val="00671610"/>
    <w:rsid w:val="0067266C"/>
    <w:rsid w:val="006A19C4"/>
    <w:rsid w:val="006C14CE"/>
    <w:rsid w:val="006C257D"/>
    <w:rsid w:val="006C6ED2"/>
    <w:rsid w:val="006D0CF7"/>
    <w:rsid w:val="006E1143"/>
    <w:rsid w:val="006E2D6E"/>
    <w:rsid w:val="006E3B4C"/>
    <w:rsid w:val="006F14A5"/>
    <w:rsid w:val="006F1848"/>
    <w:rsid w:val="00703569"/>
    <w:rsid w:val="00717D05"/>
    <w:rsid w:val="007304DC"/>
    <w:rsid w:val="007320C4"/>
    <w:rsid w:val="00733DF0"/>
    <w:rsid w:val="0076381F"/>
    <w:rsid w:val="00765B46"/>
    <w:rsid w:val="00772CDE"/>
    <w:rsid w:val="00776864"/>
    <w:rsid w:val="00776A72"/>
    <w:rsid w:val="00780D68"/>
    <w:rsid w:val="007872D3"/>
    <w:rsid w:val="00795ED8"/>
    <w:rsid w:val="007A1721"/>
    <w:rsid w:val="007B2722"/>
    <w:rsid w:val="007C2DB2"/>
    <w:rsid w:val="007C3691"/>
    <w:rsid w:val="007D7921"/>
    <w:rsid w:val="007F3FF6"/>
    <w:rsid w:val="007F6035"/>
    <w:rsid w:val="0080354D"/>
    <w:rsid w:val="00815A02"/>
    <w:rsid w:val="0081690F"/>
    <w:rsid w:val="0082097D"/>
    <w:rsid w:val="0082755C"/>
    <w:rsid w:val="008305E5"/>
    <w:rsid w:val="0084396E"/>
    <w:rsid w:val="008467FA"/>
    <w:rsid w:val="008551F3"/>
    <w:rsid w:val="00866C13"/>
    <w:rsid w:val="00870489"/>
    <w:rsid w:val="00872DED"/>
    <w:rsid w:val="00880B26"/>
    <w:rsid w:val="0088595C"/>
    <w:rsid w:val="00897630"/>
    <w:rsid w:val="008A3205"/>
    <w:rsid w:val="008B2870"/>
    <w:rsid w:val="008C27ED"/>
    <w:rsid w:val="008E434B"/>
    <w:rsid w:val="008E4B46"/>
    <w:rsid w:val="008F47BD"/>
    <w:rsid w:val="0090189B"/>
    <w:rsid w:val="00916453"/>
    <w:rsid w:val="00916860"/>
    <w:rsid w:val="00922C30"/>
    <w:rsid w:val="00924863"/>
    <w:rsid w:val="00931DFB"/>
    <w:rsid w:val="00937BC7"/>
    <w:rsid w:val="0094056D"/>
    <w:rsid w:val="00940942"/>
    <w:rsid w:val="00962BAD"/>
    <w:rsid w:val="009641F5"/>
    <w:rsid w:val="00967A4C"/>
    <w:rsid w:val="009815ED"/>
    <w:rsid w:val="00983574"/>
    <w:rsid w:val="00983763"/>
    <w:rsid w:val="00985C7A"/>
    <w:rsid w:val="00993B34"/>
    <w:rsid w:val="00996540"/>
    <w:rsid w:val="00997EAD"/>
    <w:rsid w:val="009B04C7"/>
    <w:rsid w:val="009D62E9"/>
    <w:rsid w:val="009F005C"/>
    <w:rsid w:val="009F56D3"/>
    <w:rsid w:val="009F6F81"/>
    <w:rsid w:val="00A02451"/>
    <w:rsid w:val="00A12CC4"/>
    <w:rsid w:val="00A328E5"/>
    <w:rsid w:val="00A34457"/>
    <w:rsid w:val="00A34FD4"/>
    <w:rsid w:val="00A52005"/>
    <w:rsid w:val="00A536D7"/>
    <w:rsid w:val="00A56CE1"/>
    <w:rsid w:val="00A619FC"/>
    <w:rsid w:val="00A62AF0"/>
    <w:rsid w:val="00A66159"/>
    <w:rsid w:val="00A7247A"/>
    <w:rsid w:val="00A75EE1"/>
    <w:rsid w:val="00A83591"/>
    <w:rsid w:val="00A94212"/>
    <w:rsid w:val="00A963CF"/>
    <w:rsid w:val="00AA503A"/>
    <w:rsid w:val="00AB5479"/>
    <w:rsid w:val="00AB6B79"/>
    <w:rsid w:val="00AC303D"/>
    <w:rsid w:val="00AD48CA"/>
    <w:rsid w:val="00AF495D"/>
    <w:rsid w:val="00B0292C"/>
    <w:rsid w:val="00B03B41"/>
    <w:rsid w:val="00B31083"/>
    <w:rsid w:val="00B3544B"/>
    <w:rsid w:val="00B35672"/>
    <w:rsid w:val="00B50C69"/>
    <w:rsid w:val="00B67BBE"/>
    <w:rsid w:val="00B716F9"/>
    <w:rsid w:val="00B74EE5"/>
    <w:rsid w:val="00B84410"/>
    <w:rsid w:val="00B849C9"/>
    <w:rsid w:val="00B8618C"/>
    <w:rsid w:val="00B9179E"/>
    <w:rsid w:val="00BA443F"/>
    <w:rsid w:val="00BC2728"/>
    <w:rsid w:val="00BD4D95"/>
    <w:rsid w:val="00BE016E"/>
    <w:rsid w:val="00BF6BAE"/>
    <w:rsid w:val="00C01E4D"/>
    <w:rsid w:val="00C07099"/>
    <w:rsid w:val="00C20070"/>
    <w:rsid w:val="00C31BCA"/>
    <w:rsid w:val="00C31D82"/>
    <w:rsid w:val="00C45AAD"/>
    <w:rsid w:val="00C47C1E"/>
    <w:rsid w:val="00C5110D"/>
    <w:rsid w:val="00C54E82"/>
    <w:rsid w:val="00C650B8"/>
    <w:rsid w:val="00C73FE7"/>
    <w:rsid w:val="00C8529A"/>
    <w:rsid w:val="00C87B42"/>
    <w:rsid w:val="00CA2999"/>
    <w:rsid w:val="00CA3CAC"/>
    <w:rsid w:val="00CA3CFE"/>
    <w:rsid w:val="00CB2F66"/>
    <w:rsid w:val="00CB3525"/>
    <w:rsid w:val="00CB6E3A"/>
    <w:rsid w:val="00CB7733"/>
    <w:rsid w:val="00CC6592"/>
    <w:rsid w:val="00CD492C"/>
    <w:rsid w:val="00CD6902"/>
    <w:rsid w:val="00CF0E0C"/>
    <w:rsid w:val="00CF75FB"/>
    <w:rsid w:val="00D02A85"/>
    <w:rsid w:val="00D05A14"/>
    <w:rsid w:val="00D0683B"/>
    <w:rsid w:val="00D15A99"/>
    <w:rsid w:val="00D23557"/>
    <w:rsid w:val="00D244D2"/>
    <w:rsid w:val="00D3612E"/>
    <w:rsid w:val="00D36C0D"/>
    <w:rsid w:val="00D40BCC"/>
    <w:rsid w:val="00D51F8F"/>
    <w:rsid w:val="00D62D72"/>
    <w:rsid w:val="00D64A10"/>
    <w:rsid w:val="00D6647C"/>
    <w:rsid w:val="00D70615"/>
    <w:rsid w:val="00D8668D"/>
    <w:rsid w:val="00D877CC"/>
    <w:rsid w:val="00D91578"/>
    <w:rsid w:val="00D96748"/>
    <w:rsid w:val="00DA3084"/>
    <w:rsid w:val="00DA48A3"/>
    <w:rsid w:val="00DB06EF"/>
    <w:rsid w:val="00DB4B5D"/>
    <w:rsid w:val="00DD69F6"/>
    <w:rsid w:val="00DE6914"/>
    <w:rsid w:val="00DF2742"/>
    <w:rsid w:val="00DF5953"/>
    <w:rsid w:val="00E03300"/>
    <w:rsid w:val="00E341DE"/>
    <w:rsid w:val="00E43DC4"/>
    <w:rsid w:val="00E44AA8"/>
    <w:rsid w:val="00E52810"/>
    <w:rsid w:val="00E60336"/>
    <w:rsid w:val="00E64AA0"/>
    <w:rsid w:val="00E73DB0"/>
    <w:rsid w:val="00E75446"/>
    <w:rsid w:val="00EA52A3"/>
    <w:rsid w:val="00EB0631"/>
    <w:rsid w:val="00EC6F60"/>
    <w:rsid w:val="00ED1B3E"/>
    <w:rsid w:val="00ED1FEC"/>
    <w:rsid w:val="00ED69A1"/>
    <w:rsid w:val="00EE1F6D"/>
    <w:rsid w:val="00EE756B"/>
    <w:rsid w:val="00EF0107"/>
    <w:rsid w:val="00EF5FE5"/>
    <w:rsid w:val="00EF7045"/>
    <w:rsid w:val="00EF70E5"/>
    <w:rsid w:val="00EF7EF2"/>
    <w:rsid w:val="00F06CAC"/>
    <w:rsid w:val="00F20DBD"/>
    <w:rsid w:val="00F324CD"/>
    <w:rsid w:val="00F501AE"/>
    <w:rsid w:val="00F51AFB"/>
    <w:rsid w:val="00F53027"/>
    <w:rsid w:val="00F61BDC"/>
    <w:rsid w:val="00F66354"/>
    <w:rsid w:val="00F77A01"/>
    <w:rsid w:val="00F936EC"/>
    <w:rsid w:val="00F942B5"/>
    <w:rsid w:val="00F947B0"/>
    <w:rsid w:val="00F97461"/>
    <w:rsid w:val="00FA15B0"/>
    <w:rsid w:val="00FA5005"/>
    <w:rsid w:val="00FA54AF"/>
    <w:rsid w:val="00FA7E61"/>
    <w:rsid w:val="00FB1023"/>
    <w:rsid w:val="00FC17E0"/>
    <w:rsid w:val="00FD0D50"/>
    <w:rsid w:val="00FE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0F47"/>
  <w15:chartTrackingRefBased/>
  <w15:docId w15:val="{A0B67995-8C1F-4F87-8FD6-91AB96FB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C09"/>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uiPriority w:val="9"/>
    <w:qFormat/>
    <w:rsid w:val="007A1721"/>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4"/>
    <w:next w:val="a"/>
    <w:link w:val="20"/>
    <w:uiPriority w:val="9"/>
    <w:unhideWhenUsed/>
    <w:qFormat/>
    <w:rsid w:val="00052763"/>
    <w:pPr>
      <w:keepLines w:val="0"/>
      <w:shd w:val="clear" w:color="auto" w:fill="E2EFD9"/>
      <w:spacing w:before="120" w:after="120"/>
      <w:ind w:left="374" w:hanging="374"/>
      <w:outlineLvl w:val="1"/>
    </w:pPr>
    <w:rPr>
      <w:rFonts w:ascii="PF Square Sans Pro" w:eastAsia="Times New Roman" w:hAnsi="PF Square Sans Pro" w:cs="Times New Roman"/>
      <w:b/>
      <w:i w:val="0"/>
      <w:iCs w:val="0"/>
      <w:color w:val="auto"/>
      <w:sz w:val="22"/>
      <w:szCs w:val="22"/>
      <w:lang w:val="x-none"/>
    </w:rPr>
  </w:style>
  <w:style w:type="paragraph" w:styleId="3">
    <w:name w:val="heading 3"/>
    <w:basedOn w:val="a"/>
    <w:next w:val="a"/>
    <w:link w:val="30"/>
    <w:uiPriority w:val="9"/>
    <w:unhideWhenUsed/>
    <w:qFormat/>
    <w:rsid w:val="00E0330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0527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Resume Title,List Paragraph - bullets"/>
    <w:basedOn w:val="a"/>
    <w:link w:val="a4"/>
    <w:uiPriority w:val="34"/>
    <w:qFormat/>
    <w:rsid w:val="00347C09"/>
    <w:pPr>
      <w:spacing w:after="200" w:line="276" w:lineRule="auto"/>
      <w:ind w:left="720"/>
      <w:contextualSpacing/>
    </w:pPr>
    <w:rPr>
      <w:rFonts w:eastAsia="Calibri"/>
      <w:sz w:val="28"/>
      <w:szCs w:val="28"/>
      <w:lang w:eastAsia="en-US"/>
    </w:rPr>
  </w:style>
  <w:style w:type="character" w:customStyle="1" w:styleId="20">
    <w:name w:val="Заголовок 2 Знак"/>
    <w:basedOn w:val="a0"/>
    <w:link w:val="2"/>
    <w:uiPriority w:val="9"/>
    <w:rsid w:val="00052763"/>
    <w:rPr>
      <w:rFonts w:ascii="PF Square Sans Pro" w:eastAsia="Times New Roman" w:hAnsi="PF Square Sans Pro" w:cs="Times New Roman"/>
      <w:b/>
      <w:shd w:val="clear" w:color="auto" w:fill="E2EFD9"/>
      <w:lang w:val="x-none" w:eastAsia="uk-UA"/>
    </w:rPr>
  </w:style>
  <w:style w:type="paragraph" w:customStyle="1" w:styleId="Table">
    <w:name w:val="Table"/>
    <w:basedOn w:val="a"/>
    <w:link w:val="Table0"/>
    <w:qFormat/>
    <w:rsid w:val="00052763"/>
    <w:pPr>
      <w:keepNext/>
      <w:spacing w:before="120" w:after="120"/>
      <w:jc w:val="center"/>
    </w:pPr>
    <w:rPr>
      <w:rFonts w:ascii="PF Square Sans Pro" w:hAnsi="PF Square Sans Pro"/>
      <w:b/>
      <w:bCs/>
      <w:color w:val="000000"/>
      <w:sz w:val="22"/>
      <w:szCs w:val="22"/>
    </w:rPr>
  </w:style>
  <w:style w:type="character" w:customStyle="1" w:styleId="Table0">
    <w:name w:val="Table Знак"/>
    <w:link w:val="Table"/>
    <w:rsid w:val="00052763"/>
    <w:rPr>
      <w:rFonts w:ascii="PF Square Sans Pro" w:eastAsia="Times New Roman" w:hAnsi="PF Square Sans Pro" w:cs="Times New Roman"/>
      <w:b/>
      <w:bCs/>
      <w:color w:val="000000"/>
      <w:lang w:val="uk-UA" w:eastAsia="uk-UA"/>
    </w:rPr>
  </w:style>
  <w:style w:type="character" w:customStyle="1" w:styleId="40">
    <w:name w:val="Заголовок 4 Знак"/>
    <w:basedOn w:val="a0"/>
    <w:link w:val="4"/>
    <w:uiPriority w:val="9"/>
    <w:semiHidden/>
    <w:rsid w:val="00052763"/>
    <w:rPr>
      <w:rFonts w:asciiTheme="majorHAnsi" w:eastAsiaTheme="majorEastAsia" w:hAnsiTheme="majorHAnsi" w:cstheme="majorBidi"/>
      <w:i/>
      <w:iCs/>
      <w:color w:val="2E74B5" w:themeColor="accent1" w:themeShade="BF"/>
      <w:sz w:val="24"/>
      <w:szCs w:val="24"/>
      <w:lang w:val="uk-UA" w:eastAsia="uk-UA"/>
    </w:rPr>
  </w:style>
  <w:style w:type="table" w:styleId="a5">
    <w:name w:val="Table Grid"/>
    <w:basedOn w:val="a1"/>
    <w:uiPriority w:val="39"/>
    <w:rsid w:val="0012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A1721"/>
    <w:rPr>
      <w:rFonts w:asciiTheme="majorHAnsi" w:eastAsiaTheme="majorEastAsia" w:hAnsiTheme="majorHAnsi" w:cstheme="majorBidi"/>
      <w:color w:val="2E74B5" w:themeColor="accent1" w:themeShade="BF"/>
      <w:sz w:val="32"/>
      <w:szCs w:val="32"/>
      <w:lang w:val="uk-UA"/>
    </w:rPr>
  </w:style>
  <w:style w:type="paragraph" w:customStyle="1" w:styleId="boxswatright">
    <w:name w:val="box swat right"/>
    <w:basedOn w:val="a3"/>
    <w:autoRedefine/>
    <w:qFormat/>
    <w:rsid w:val="007A1721"/>
    <w:pPr>
      <w:numPr>
        <w:numId w:val="4"/>
      </w:numPr>
      <w:spacing w:after="0" w:line="240" w:lineRule="auto"/>
      <w:ind w:left="397" w:hanging="340"/>
    </w:pPr>
    <w:rPr>
      <w:rFonts w:eastAsia="Times New Roman"/>
      <w:sz w:val="20"/>
      <w:szCs w:val="24"/>
      <w:lang w:val="ru-RU" w:eastAsia="ru-RU"/>
    </w:rPr>
  </w:style>
  <w:style w:type="character" w:styleId="a6">
    <w:name w:val="Hyperlink"/>
    <w:uiPriority w:val="99"/>
    <w:unhideWhenUsed/>
    <w:rsid w:val="003C6CD8"/>
    <w:rPr>
      <w:color w:val="0000FF"/>
      <w:u w:val="single"/>
    </w:rPr>
  </w:style>
  <w:style w:type="paragraph" w:styleId="31">
    <w:name w:val="Body Text Indent 3"/>
    <w:basedOn w:val="a"/>
    <w:link w:val="32"/>
    <w:uiPriority w:val="99"/>
    <w:unhideWhenUsed/>
    <w:rsid w:val="003C6CD8"/>
    <w:pPr>
      <w:widowControl w:val="0"/>
      <w:tabs>
        <w:tab w:val="left" w:pos="900"/>
      </w:tabs>
      <w:ind w:firstLine="567"/>
      <w:jc w:val="both"/>
    </w:pPr>
    <w:rPr>
      <w:sz w:val="28"/>
      <w:szCs w:val="28"/>
    </w:rPr>
  </w:style>
  <w:style w:type="character" w:customStyle="1" w:styleId="32">
    <w:name w:val="Основной текст с отступом 3 Знак"/>
    <w:basedOn w:val="a0"/>
    <w:link w:val="31"/>
    <w:uiPriority w:val="99"/>
    <w:rsid w:val="003C6CD8"/>
    <w:rPr>
      <w:rFonts w:ascii="Times New Roman" w:eastAsia="Times New Roman" w:hAnsi="Times New Roman" w:cs="Times New Roman"/>
      <w:sz w:val="28"/>
      <w:szCs w:val="28"/>
      <w:lang w:val="uk-UA" w:eastAsia="uk-UA"/>
    </w:rPr>
  </w:style>
  <w:style w:type="paragraph" w:customStyle="1" w:styleId="Picture">
    <w:name w:val="Picture"/>
    <w:basedOn w:val="31"/>
    <w:link w:val="Picture0"/>
    <w:qFormat/>
    <w:rsid w:val="003C6CD8"/>
    <w:pPr>
      <w:ind w:firstLine="0"/>
      <w:jc w:val="center"/>
    </w:pPr>
    <w:rPr>
      <w:rFonts w:ascii="PF Square Sans Pro" w:hAnsi="PF Square Sans Pro"/>
      <w:b/>
      <w:color w:val="000000"/>
      <w:sz w:val="22"/>
      <w:szCs w:val="22"/>
    </w:rPr>
  </w:style>
  <w:style w:type="character" w:customStyle="1" w:styleId="Picture0">
    <w:name w:val="Picture Знак"/>
    <w:link w:val="Picture"/>
    <w:rsid w:val="003C6CD8"/>
    <w:rPr>
      <w:rFonts w:ascii="PF Square Sans Pro" w:eastAsia="Times New Roman" w:hAnsi="PF Square Sans Pro" w:cs="Times New Roman"/>
      <w:b/>
      <w:color w:val="000000"/>
      <w:lang w:val="uk-UA" w:eastAsia="uk-UA"/>
    </w:rPr>
  </w:style>
  <w:style w:type="paragraph" w:customStyle="1" w:styleId="Pa2">
    <w:name w:val="Pa2"/>
    <w:basedOn w:val="a"/>
    <w:next w:val="a"/>
    <w:uiPriority w:val="99"/>
    <w:rsid w:val="003C6CD8"/>
    <w:pPr>
      <w:autoSpaceDE w:val="0"/>
      <w:autoSpaceDN w:val="0"/>
      <w:adjustRightInd w:val="0"/>
      <w:spacing w:line="201" w:lineRule="atLeast"/>
    </w:pPr>
    <w:rPr>
      <w:rFonts w:ascii="Myriad Pro" w:eastAsia="Calibri" w:hAnsi="Myriad Pro"/>
    </w:rPr>
  </w:style>
  <w:style w:type="character" w:styleId="a7">
    <w:name w:val="annotation reference"/>
    <w:uiPriority w:val="99"/>
    <w:semiHidden/>
    <w:unhideWhenUsed/>
    <w:rsid w:val="003C6CD8"/>
    <w:rPr>
      <w:sz w:val="16"/>
      <w:szCs w:val="16"/>
    </w:rPr>
  </w:style>
  <w:style w:type="paragraph" w:styleId="a8">
    <w:name w:val="annotation text"/>
    <w:basedOn w:val="a"/>
    <w:link w:val="a9"/>
    <w:uiPriority w:val="99"/>
    <w:semiHidden/>
    <w:unhideWhenUsed/>
    <w:rsid w:val="003C6CD8"/>
    <w:rPr>
      <w:sz w:val="20"/>
      <w:szCs w:val="20"/>
    </w:rPr>
  </w:style>
  <w:style w:type="character" w:customStyle="1" w:styleId="a9">
    <w:name w:val="Текст примечания Знак"/>
    <w:basedOn w:val="a0"/>
    <w:link w:val="a8"/>
    <w:uiPriority w:val="99"/>
    <w:semiHidden/>
    <w:rsid w:val="003C6CD8"/>
    <w:rPr>
      <w:rFonts w:ascii="Times New Roman" w:eastAsia="Times New Roman" w:hAnsi="Times New Roman" w:cs="Times New Roman"/>
      <w:sz w:val="20"/>
      <w:szCs w:val="20"/>
      <w:lang w:val="uk-UA" w:eastAsia="uk-UA"/>
    </w:rPr>
  </w:style>
  <w:style w:type="paragraph" w:customStyle="1" w:styleId="Pa24">
    <w:name w:val="Pa24"/>
    <w:basedOn w:val="a"/>
    <w:next w:val="a"/>
    <w:uiPriority w:val="99"/>
    <w:rsid w:val="003C6CD8"/>
    <w:pPr>
      <w:autoSpaceDE w:val="0"/>
      <w:autoSpaceDN w:val="0"/>
      <w:adjustRightInd w:val="0"/>
      <w:spacing w:line="201" w:lineRule="atLeast"/>
    </w:pPr>
    <w:rPr>
      <w:rFonts w:ascii="Myriad Pro" w:eastAsia="Calibri" w:hAnsi="Myriad Pro"/>
    </w:rPr>
  </w:style>
  <w:style w:type="paragraph" w:customStyle="1" w:styleId="Pa12">
    <w:name w:val="Pa12"/>
    <w:basedOn w:val="a"/>
    <w:next w:val="a"/>
    <w:uiPriority w:val="99"/>
    <w:rsid w:val="003C6CD8"/>
    <w:pPr>
      <w:autoSpaceDE w:val="0"/>
      <w:autoSpaceDN w:val="0"/>
      <w:adjustRightInd w:val="0"/>
      <w:spacing w:line="221" w:lineRule="atLeast"/>
    </w:pPr>
    <w:rPr>
      <w:rFonts w:ascii="Myriad Pro" w:eastAsia="Calibri" w:hAnsi="Myriad Pro"/>
    </w:rPr>
  </w:style>
  <w:style w:type="paragraph" w:styleId="aa">
    <w:name w:val="Balloon Text"/>
    <w:basedOn w:val="a"/>
    <w:link w:val="ab"/>
    <w:uiPriority w:val="99"/>
    <w:semiHidden/>
    <w:unhideWhenUsed/>
    <w:rsid w:val="00E341DE"/>
    <w:rPr>
      <w:rFonts w:ascii="Segoe UI" w:hAnsi="Segoe UI" w:cs="Segoe UI"/>
      <w:sz w:val="18"/>
      <w:szCs w:val="18"/>
    </w:rPr>
  </w:style>
  <w:style w:type="character" w:customStyle="1" w:styleId="ab">
    <w:name w:val="Текст выноски Знак"/>
    <w:basedOn w:val="a0"/>
    <w:link w:val="aa"/>
    <w:uiPriority w:val="99"/>
    <w:semiHidden/>
    <w:rsid w:val="00E341DE"/>
    <w:rPr>
      <w:rFonts w:ascii="Segoe UI" w:eastAsia="Times New Roman" w:hAnsi="Segoe UI" w:cs="Segoe UI"/>
      <w:sz w:val="18"/>
      <w:szCs w:val="18"/>
      <w:lang w:val="uk-UA" w:eastAsia="uk-UA"/>
    </w:rPr>
  </w:style>
  <w:style w:type="character" w:customStyle="1" w:styleId="a4">
    <w:name w:val="Абзац списка Знак"/>
    <w:aliases w:val="Resume Title Знак,List Paragraph - bullets Знак"/>
    <w:link w:val="a3"/>
    <w:uiPriority w:val="34"/>
    <w:locked/>
    <w:rsid w:val="00DB06EF"/>
    <w:rPr>
      <w:rFonts w:ascii="Times New Roman" w:eastAsia="Calibri" w:hAnsi="Times New Roman" w:cs="Times New Roman"/>
      <w:sz w:val="28"/>
      <w:szCs w:val="28"/>
      <w:lang w:val="uk-UA"/>
    </w:rPr>
  </w:style>
  <w:style w:type="paragraph" w:styleId="ac">
    <w:name w:val="header"/>
    <w:basedOn w:val="a"/>
    <w:link w:val="ad"/>
    <w:uiPriority w:val="99"/>
    <w:unhideWhenUsed/>
    <w:rsid w:val="003E5CF2"/>
    <w:pPr>
      <w:tabs>
        <w:tab w:val="center" w:pos="4677"/>
        <w:tab w:val="right" w:pos="9355"/>
      </w:tabs>
    </w:pPr>
  </w:style>
  <w:style w:type="character" w:customStyle="1" w:styleId="ad">
    <w:name w:val="Верхний колонтитул Знак"/>
    <w:basedOn w:val="a0"/>
    <w:link w:val="ac"/>
    <w:uiPriority w:val="99"/>
    <w:rsid w:val="003E5CF2"/>
    <w:rPr>
      <w:rFonts w:ascii="Times New Roman" w:eastAsia="Times New Roman" w:hAnsi="Times New Roman" w:cs="Times New Roman"/>
      <w:sz w:val="24"/>
      <w:szCs w:val="24"/>
      <w:lang w:val="uk-UA" w:eastAsia="uk-UA"/>
    </w:rPr>
  </w:style>
  <w:style w:type="paragraph" w:styleId="ae">
    <w:name w:val="footer"/>
    <w:basedOn w:val="a"/>
    <w:link w:val="af"/>
    <w:uiPriority w:val="99"/>
    <w:unhideWhenUsed/>
    <w:rsid w:val="003E5CF2"/>
    <w:pPr>
      <w:tabs>
        <w:tab w:val="center" w:pos="4677"/>
        <w:tab w:val="right" w:pos="9355"/>
      </w:tabs>
    </w:pPr>
  </w:style>
  <w:style w:type="character" w:customStyle="1" w:styleId="af">
    <w:name w:val="Нижний колонтитул Знак"/>
    <w:basedOn w:val="a0"/>
    <w:link w:val="ae"/>
    <w:uiPriority w:val="99"/>
    <w:rsid w:val="003E5CF2"/>
    <w:rPr>
      <w:rFonts w:ascii="Times New Roman" w:eastAsia="Times New Roman" w:hAnsi="Times New Roman" w:cs="Times New Roman"/>
      <w:sz w:val="24"/>
      <w:szCs w:val="24"/>
      <w:lang w:val="uk-UA" w:eastAsia="uk-UA"/>
    </w:rPr>
  </w:style>
  <w:style w:type="paragraph" w:styleId="af0">
    <w:name w:val="Normal (Web)"/>
    <w:basedOn w:val="a"/>
    <w:uiPriority w:val="99"/>
    <w:unhideWhenUsed/>
    <w:rsid w:val="004133DC"/>
    <w:pPr>
      <w:spacing w:before="100" w:beforeAutospacing="1" w:after="100" w:afterAutospacing="1"/>
    </w:pPr>
  </w:style>
  <w:style w:type="character" w:customStyle="1" w:styleId="30">
    <w:name w:val="Заголовок 3 Знак"/>
    <w:basedOn w:val="a0"/>
    <w:link w:val="3"/>
    <w:uiPriority w:val="9"/>
    <w:rsid w:val="00E03300"/>
    <w:rPr>
      <w:rFonts w:asciiTheme="majorHAnsi" w:eastAsiaTheme="majorEastAsia" w:hAnsiTheme="majorHAnsi" w:cstheme="majorBidi"/>
      <w:color w:val="1F4D78" w:themeColor="accent1" w:themeShade="7F"/>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ua.org/sites/default/files/inline/files/lugansk.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0BB0-71FA-4B7D-B875-562A0AC5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43389</Words>
  <Characters>24732</Characters>
  <Application>Microsoft Office Word</Application>
  <DocSecurity>0</DocSecurity>
  <Lines>206</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dc:creator>
  <cp:keywords/>
  <dc:description/>
  <cp:lastModifiedBy>Онищенко И.Людмила</cp:lastModifiedBy>
  <cp:revision>2</cp:revision>
  <cp:lastPrinted>2020-02-05T09:42:00Z</cp:lastPrinted>
  <dcterms:created xsi:type="dcterms:W3CDTF">2020-03-31T14:24:00Z</dcterms:created>
  <dcterms:modified xsi:type="dcterms:W3CDTF">2020-03-31T14:24:00Z</dcterms:modified>
</cp:coreProperties>
</file>